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D6A770" w14:textId="77777777" w:rsidR="002C1041" w:rsidRDefault="002C1041" w:rsidP="002C1041">
      <w:pPr>
        <w:spacing w:before="100" w:beforeAutospacing="1" w:after="100" w:afterAutospacing="1" w:line="240" w:lineRule="auto"/>
        <w:jc w:val="center"/>
        <w:rPr>
          <w:rFonts w:ascii="Times New Roman" w:eastAsia="Times New Roman" w:hAnsi="Times New Roman" w:cs="Times New Roman"/>
          <w:b/>
          <w:sz w:val="24"/>
          <w:szCs w:val="24"/>
        </w:rPr>
      </w:pPr>
    </w:p>
    <w:p w14:paraId="66E23E2A" w14:textId="77777777" w:rsidR="002C1041" w:rsidRDefault="002C1041" w:rsidP="002C1041">
      <w:pPr>
        <w:spacing w:before="100" w:beforeAutospacing="1" w:after="100" w:afterAutospacing="1" w:line="240" w:lineRule="auto"/>
        <w:jc w:val="center"/>
        <w:rPr>
          <w:rFonts w:ascii="Times New Roman" w:eastAsia="Times New Roman" w:hAnsi="Times New Roman" w:cs="Times New Roman"/>
          <w:b/>
          <w:sz w:val="24"/>
          <w:szCs w:val="24"/>
        </w:rPr>
      </w:pPr>
    </w:p>
    <w:p w14:paraId="57013BCB" w14:textId="77777777" w:rsidR="000D23E7" w:rsidRDefault="000D23E7" w:rsidP="002C1041">
      <w:pPr>
        <w:spacing w:before="100" w:beforeAutospacing="1" w:after="100" w:afterAutospacing="1" w:line="240" w:lineRule="auto"/>
        <w:jc w:val="center"/>
        <w:rPr>
          <w:rFonts w:ascii="Times New Roman" w:eastAsia="Times New Roman" w:hAnsi="Times New Roman" w:cs="Times New Roman"/>
          <w:b/>
          <w:sz w:val="24"/>
          <w:szCs w:val="24"/>
        </w:rPr>
      </w:pPr>
    </w:p>
    <w:p w14:paraId="655FB1F6" w14:textId="77777777" w:rsidR="000D23E7" w:rsidRDefault="000D23E7" w:rsidP="002C1041">
      <w:pPr>
        <w:spacing w:before="100" w:beforeAutospacing="1" w:after="100" w:afterAutospacing="1" w:line="240" w:lineRule="auto"/>
        <w:jc w:val="center"/>
        <w:rPr>
          <w:rFonts w:ascii="Times New Roman" w:eastAsia="Times New Roman" w:hAnsi="Times New Roman" w:cs="Times New Roman"/>
          <w:b/>
          <w:sz w:val="24"/>
          <w:szCs w:val="24"/>
        </w:rPr>
      </w:pPr>
    </w:p>
    <w:p w14:paraId="1077C03B" w14:textId="77777777" w:rsidR="002C1041" w:rsidRDefault="002C1041" w:rsidP="002C1041">
      <w:pPr>
        <w:spacing w:before="100" w:beforeAutospacing="1" w:after="100" w:afterAutospacing="1" w:line="240" w:lineRule="auto"/>
        <w:jc w:val="center"/>
        <w:rPr>
          <w:rFonts w:ascii="Times New Roman" w:eastAsia="Times New Roman" w:hAnsi="Times New Roman" w:cs="Times New Roman"/>
          <w:b/>
          <w:sz w:val="24"/>
          <w:szCs w:val="24"/>
        </w:rPr>
      </w:pPr>
    </w:p>
    <w:p w14:paraId="6762991D" w14:textId="37050799" w:rsidR="002C1041" w:rsidRPr="002C1041" w:rsidRDefault="000D23E7" w:rsidP="00CA0393">
      <w:pPr>
        <w:spacing w:before="100" w:beforeAutospacing="1" w:after="100" w:afterAutospacing="1"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DRUGA </w:t>
      </w:r>
      <w:r w:rsidR="00CA0393" w:rsidRPr="00CA0393">
        <w:rPr>
          <w:rFonts w:ascii="Times New Roman" w:eastAsia="Times New Roman" w:hAnsi="Times New Roman" w:cs="Times New Roman"/>
          <w:b/>
          <w:sz w:val="24"/>
          <w:szCs w:val="24"/>
        </w:rPr>
        <w:t xml:space="preserve"> IZMJENA DOKUMENTACIJE POZIVA NA DOSTAVU PROJEKTNIH PRIJEDLOGA</w:t>
      </w:r>
    </w:p>
    <w:p w14:paraId="4C98D3A9" w14:textId="77777777" w:rsidR="002C1041" w:rsidRPr="002C1041" w:rsidRDefault="002C1041" w:rsidP="002C1041">
      <w:pPr>
        <w:spacing w:before="100" w:beforeAutospacing="1" w:after="100" w:afterAutospacing="1" w:line="276" w:lineRule="auto"/>
        <w:jc w:val="center"/>
        <w:rPr>
          <w:rFonts w:ascii="Times New Roman" w:eastAsia="Times New Roman" w:hAnsi="Times New Roman" w:cs="Times New Roman"/>
          <w:b/>
          <w:sz w:val="24"/>
          <w:szCs w:val="24"/>
        </w:rPr>
      </w:pPr>
      <w:r w:rsidRPr="002C1041">
        <w:rPr>
          <w:rFonts w:ascii="Times New Roman" w:eastAsia="Times New Roman" w:hAnsi="Times New Roman" w:cs="Times New Roman"/>
          <w:b/>
          <w:sz w:val="24"/>
          <w:szCs w:val="24"/>
        </w:rPr>
        <w:t>Poziv na dodjelu bespovratnih financijskih sredstava</w:t>
      </w:r>
    </w:p>
    <w:p w14:paraId="1DFCEA57" w14:textId="77777777" w:rsidR="002C1041" w:rsidRPr="002C1041" w:rsidRDefault="002C1041" w:rsidP="002C1041">
      <w:pPr>
        <w:spacing w:before="100" w:beforeAutospacing="1" w:after="100" w:afterAutospacing="1" w:line="276" w:lineRule="auto"/>
        <w:jc w:val="center"/>
        <w:rPr>
          <w:rFonts w:ascii="Times New Roman" w:eastAsia="Times New Roman" w:hAnsi="Times New Roman" w:cs="Times New Roman"/>
          <w:b/>
          <w:sz w:val="24"/>
          <w:szCs w:val="24"/>
        </w:rPr>
      </w:pPr>
    </w:p>
    <w:p w14:paraId="0AB6CD52" w14:textId="77777777" w:rsidR="002C1041" w:rsidRPr="008E4D3B" w:rsidRDefault="002C1041" w:rsidP="002C1041">
      <w:pPr>
        <w:spacing w:before="100" w:beforeAutospacing="1" w:after="100" w:afterAutospacing="1" w:line="240" w:lineRule="auto"/>
        <w:jc w:val="center"/>
        <w:rPr>
          <w:rFonts w:ascii="Times New Roman" w:eastAsia="Calibri" w:hAnsi="Times New Roman" w:cs="Times New Roman"/>
          <w:b/>
          <w:color w:val="000000"/>
          <w:sz w:val="24"/>
          <w:szCs w:val="24"/>
        </w:rPr>
      </w:pPr>
      <w:r w:rsidRPr="008E4D3B">
        <w:rPr>
          <w:rFonts w:ascii="Times New Roman" w:eastAsia="Calibri" w:hAnsi="Times New Roman" w:cs="Times New Roman"/>
          <w:b/>
          <w:color w:val="000000"/>
          <w:sz w:val="24"/>
          <w:szCs w:val="24"/>
        </w:rPr>
        <w:t xml:space="preserve">Vraćanje u uporabljivo stanje infrastrukture u području zdravstva </w:t>
      </w:r>
    </w:p>
    <w:p w14:paraId="21EF81BB" w14:textId="77777777" w:rsidR="002C1041" w:rsidRPr="002C1041" w:rsidRDefault="002C1041" w:rsidP="002C1041">
      <w:pPr>
        <w:spacing w:before="100" w:beforeAutospacing="1" w:after="100" w:afterAutospacing="1" w:line="240" w:lineRule="auto"/>
        <w:jc w:val="center"/>
        <w:rPr>
          <w:rFonts w:ascii="Times New Roman" w:eastAsia="Times New Roman" w:hAnsi="Times New Roman" w:cs="Times New Roman"/>
          <w:b/>
          <w:sz w:val="24"/>
          <w:szCs w:val="24"/>
        </w:rPr>
      </w:pPr>
      <w:r w:rsidRPr="008E4D3B">
        <w:rPr>
          <w:rFonts w:ascii="Times New Roman" w:eastAsia="Calibri" w:hAnsi="Times New Roman" w:cs="Times New Roman"/>
          <w:b/>
          <w:color w:val="000000"/>
          <w:sz w:val="24"/>
          <w:szCs w:val="24"/>
        </w:rPr>
        <w:t>na području Grada Zagreba, Krapinsko-zagorske županije i Zagrebačke županije</w:t>
      </w:r>
    </w:p>
    <w:p w14:paraId="7C50AC96" w14:textId="77777777" w:rsidR="002C1041" w:rsidRPr="002C1041" w:rsidRDefault="002C1041" w:rsidP="002C1041">
      <w:pPr>
        <w:spacing w:before="100" w:beforeAutospacing="1" w:after="100" w:afterAutospacing="1" w:line="240" w:lineRule="auto"/>
        <w:jc w:val="center"/>
        <w:rPr>
          <w:rFonts w:ascii="Times New Roman" w:eastAsia="Times New Roman" w:hAnsi="Times New Roman" w:cs="Times New Roman"/>
          <w:b/>
          <w:sz w:val="24"/>
          <w:szCs w:val="24"/>
        </w:rPr>
      </w:pPr>
    </w:p>
    <w:p w14:paraId="5E5A4AF0" w14:textId="77777777" w:rsidR="00CA0393" w:rsidRDefault="00CA0393" w:rsidP="002C1041">
      <w:pPr>
        <w:spacing w:after="0" w:line="240" w:lineRule="auto"/>
        <w:jc w:val="center"/>
        <w:rPr>
          <w:rFonts w:ascii="Times New Roman" w:eastAsia="Times New Roman" w:hAnsi="Times New Roman" w:cs="Times New Roman"/>
          <w:b/>
          <w:sz w:val="24"/>
          <w:szCs w:val="24"/>
        </w:rPr>
      </w:pPr>
    </w:p>
    <w:p w14:paraId="48F9BC3E" w14:textId="77777777" w:rsidR="00CA0393" w:rsidRDefault="00CA0393" w:rsidP="002C1041">
      <w:pPr>
        <w:spacing w:after="0" w:line="240" w:lineRule="auto"/>
        <w:jc w:val="center"/>
        <w:rPr>
          <w:rFonts w:ascii="Times New Roman" w:eastAsia="Times New Roman" w:hAnsi="Times New Roman" w:cs="Times New Roman"/>
          <w:b/>
          <w:sz w:val="24"/>
          <w:szCs w:val="24"/>
        </w:rPr>
      </w:pPr>
    </w:p>
    <w:p w14:paraId="2FB7754F" w14:textId="77777777" w:rsidR="00CA0393" w:rsidRDefault="00CA0393" w:rsidP="002C1041">
      <w:pPr>
        <w:spacing w:after="0" w:line="240" w:lineRule="auto"/>
        <w:jc w:val="center"/>
        <w:rPr>
          <w:rFonts w:ascii="Times New Roman" w:eastAsia="Times New Roman" w:hAnsi="Times New Roman" w:cs="Times New Roman"/>
          <w:b/>
          <w:sz w:val="24"/>
          <w:szCs w:val="24"/>
        </w:rPr>
      </w:pPr>
    </w:p>
    <w:p w14:paraId="2C1C28EC" w14:textId="77777777" w:rsidR="00CA0393" w:rsidRDefault="00CA0393" w:rsidP="002C1041">
      <w:pPr>
        <w:spacing w:after="0" w:line="240" w:lineRule="auto"/>
        <w:jc w:val="center"/>
        <w:rPr>
          <w:rFonts w:ascii="Times New Roman" w:eastAsia="Times New Roman" w:hAnsi="Times New Roman" w:cs="Times New Roman"/>
          <w:b/>
          <w:sz w:val="24"/>
          <w:szCs w:val="24"/>
        </w:rPr>
      </w:pPr>
    </w:p>
    <w:p w14:paraId="4F5ABBAD" w14:textId="77777777" w:rsidR="00CA0393" w:rsidRDefault="00CA0393" w:rsidP="002C1041">
      <w:pPr>
        <w:spacing w:after="0" w:line="240" w:lineRule="auto"/>
        <w:jc w:val="center"/>
        <w:rPr>
          <w:rFonts w:ascii="Times New Roman" w:eastAsia="Times New Roman" w:hAnsi="Times New Roman" w:cs="Times New Roman"/>
          <w:b/>
          <w:sz w:val="24"/>
          <w:szCs w:val="24"/>
        </w:rPr>
      </w:pPr>
    </w:p>
    <w:p w14:paraId="6A9132AE" w14:textId="77777777" w:rsidR="00CA0393" w:rsidRPr="00C97E73" w:rsidRDefault="00CA0393" w:rsidP="00CA0393">
      <w:pPr>
        <w:spacing w:after="0" w:line="240" w:lineRule="auto"/>
        <w:rPr>
          <w:rFonts w:ascii="Times New Roman" w:eastAsia="Times New Roman" w:hAnsi="Times New Roman" w:cs="Times New Roman"/>
          <w:b/>
          <w:color w:val="FF0000"/>
          <w:sz w:val="24"/>
          <w:szCs w:val="24"/>
        </w:rPr>
      </w:pPr>
      <w:r w:rsidRPr="00C97E73">
        <w:rPr>
          <w:rFonts w:ascii="Times New Roman" w:eastAsia="Times New Roman" w:hAnsi="Times New Roman" w:cs="Times New Roman"/>
          <w:b/>
          <w:color w:val="FF0000"/>
          <w:sz w:val="24"/>
          <w:szCs w:val="24"/>
        </w:rPr>
        <w:t>POPIS IZMJENA</w:t>
      </w:r>
    </w:p>
    <w:p w14:paraId="36E79A1A" w14:textId="5A2C221B" w:rsidR="002C1041" w:rsidRPr="00C97E73" w:rsidRDefault="00CA0393" w:rsidP="00CA0393">
      <w:pPr>
        <w:spacing w:after="0" w:line="240" w:lineRule="auto"/>
        <w:rPr>
          <w:rFonts w:ascii="Times New Roman" w:eastAsia="Calibri" w:hAnsi="Times New Roman" w:cs="Times New Roman"/>
          <w:b/>
          <w:color w:val="FF0000"/>
          <w:sz w:val="24"/>
          <w:szCs w:val="24"/>
        </w:rPr>
      </w:pPr>
      <w:r w:rsidRPr="00C97E73">
        <w:rPr>
          <w:rFonts w:ascii="Times New Roman" w:eastAsia="Times New Roman" w:hAnsi="Times New Roman" w:cs="Times New Roman"/>
          <w:b/>
          <w:color w:val="FF0000"/>
          <w:sz w:val="24"/>
          <w:szCs w:val="24"/>
        </w:rPr>
        <w:t>(referentni broj: FSEU.2021.MZ.)</w:t>
      </w:r>
    </w:p>
    <w:p w14:paraId="6A255DC4" w14:textId="77777777" w:rsidR="00CA0393" w:rsidRDefault="00CA0393" w:rsidP="002C1041">
      <w:pPr>
        <w:spacing w:after="200" w:line="276" w:lineRule="auto"/>
        <w:jc w:val="center"/>
        <w:rPr>
          <w:rFonts w:ascii="Times New Roman" w:eastAsia="Times New Roman" w:hAnsi="Times New Roman" w:cs="Times New Roman"/>
          <w:b/>
          <w:sz w:val="28"/>
        </w:rPr>
      </w:pPr>
      <w:bookmarkStart w:id="0" w:name="bookmark0"/>
      <w:bookmarkStart w:id="1" w:name="bookmark1"/>
      <w:bookmarkStart w:id="2" w:name="bookmark3"/>
      <w:bookmarkStart w:id="3" w:name="bookmark4"/>
      <w:bookmarkStart w:id="4" w:name="bookmark8"/>
      <w:bookmarkStart w:id="5" w:name="_Toc62655274"/>
      <w:bookmarkStart w:id="6" w:name="_Toc62117956"/>
      <w:bookmarkStart w:id="7" w:name="_Toc62235203"/>
      <w:bookmarkStart w:id="8" w:name="_Toc62284811"/>
      <w:bookmarkStart w:id="9" w:name="_Toc62713661"/>
      <w:bookmarkEnd w:id="0"/>
      <w:bookmarkEnd w:id="1"/>
      <w:bookmarkEnd w:id="2"/>
      <w:bookmarkEnd w:id="3"/>
      <w:bookmarkEnd w:id="4"/>
    </w:p>
    <w:p w14:paraId="368B20FD" w14:textId="77777777" w:rsidR="00CA0393" w:rsidRDefault="00CA0393" w:rsidP="002C1041">
      <w:pPr>
        <w:spacing w:after="200" w:line="276" w:lineRule="auto"/>
        <w:jc w:val="center"/>
        <w:rPr>
          <w:rFonts w:ascii="Times New Roman" w:eastAsia="Times New Roman" w:hAnsi="Times New Roman" w:cs="Times New Roman"/>
          <w:b/>
          <w:sz w:val="28"/>
        </w:rPr>
      </w:pPr>
    </w:p>
    <w:p w14:paraId="6E0FAF69" w14:textId="77777777" w:rsidR="002C1041" w:rsidRPr="00D32881" w:rsidRDefault="002C1041" w:rsidP="00CA0393">
      <w:pPr>
        <w:spacing w:after="200" w:line="276" w:lineRule="auto"/>
        <w:rPr>
          <w:rFonts w:ascii="Times New Roman" w:eastAsia="Times New Roman" w:hAnsi="Times New Roman" w:cs="Times New Roman"/>
          <w:sz w:val="28"/>
        </w:rPr>
      </w:pPr>
      <w:r w:rsidRPr="00D32881">
        <w:rPr>
          <w:rFonts w:ascii="Times New Roman" w:eastAsia="Times New Roman" w:hAnsi="Times New Roman" w:cs="Times New Roman"/>
          <w:sz w:val="28"/>
        </w:rPr>
        <w:t>OTVORENI POSTUPAK</w:t>
      </w:r>
      <w:bookmarkEnd w:id="5"/>
      <w:bookmarkEnd w:id="6"/>
      <w:bookmarkEnd w:id="7"/>
      <w:bookmarkEnd w:id="8"/>
      <w:bookmarkEnd w:id="9"/>
    </w:p>
    <w:p w14:paraId="6AC9326C" w14:textId="77777777" w:rsidR="008E6441" w:rsidRDefault="008E6441"/>
    <w:p w14:paraId="43A04D00" w14:textId="77777777" w:rsidR="002C1041" w:rsidRDefault="002C1041"/>
    <w:p w14:paraId="77B6C4E6" w14:textId="77777777" w:rsidR="002C1041" w:rsidRDefault="002C1041"/>
    <w:p w14:paraId="39ACABD5" w14:textId="77777777" w:rsidR="002C1041" w:rsidRDefault="002C1041"/>
    <w:p w14:paraId="3048E305" w14:textId="77777777" w:rsidR="002C1041" w:rsidRDefault="002C1041"/>
    <w:p w14:paraId="773A0C15" w14:textId="77777777" w:rsidR="002C1041" w:rsidRDefault="002C1041"/>
    <w:p w14:paraId="08EE7698" w14:textId="77777777" w:rsidR="002C1041" w:rsidRDefault="002C1041"/>
    <w:p w14:paraId="3F486D86" w14:textId="77777777" w:rsidR="002C1041" w:rsidRDefault="002C1041"/>
    <w:p w14:paraId="589E9262" w14:textId="77777777" w:rsidR="002C1041" w:rsidRDefault="002C1041"/>
    <w:p w14:paraId="5662983C" w14:textId="77777777" w:rsidR="002C1041" w:rsidRDefault="002C1041"/>
    <w:p w14:paraId="1F771F73" w14:textId="77777777" w:rsidR="002C1041" w:rsidRDefault="002C1041"/>
    <w:p w14:paraId="37FE369A" w14:textId="0BC49743" w:rsidR="002C1041" w:rsidRPr="00D32881" w:rsidRDefault="00CA0393">
      <w:pPr>
        <w:rPr>
          <w:rFonts w:ascii="Times New Roman" w:hAnsi="Times New Roman" w:cs="Times New Roman"/>
          <w:sz w:val="24"/>
          <w:szCs w:val="24"/>
        </w:rPr>
      </w:pPr>
      <w:r w:rsidRPr="00D32881">
        <w:rPr>
          <w:rFonts w:ascii="Times New Roman" w:hAnsi="Times New Roman" w:cs="Times New Roman"/>
          <w:sz w:val="24"/>
          <w:szCs w:val="24"/>
        </w:rPr>
        <w:t>U Pozivu na dostavu projektnih prijedloga „Obnova infrastrukture i opreme u području obrazovanja oštećene potresom (referentni broj: FSEU.2021.MZ.), objavljenom 28. siječnja 2021. godine mijenja se:</w:t>
      </w:r>
    </w:p>
    <w:p w14:paraId="1E24482B" w14:textId="48B99980" w:rsidR="00BC4D28" w:rsidRDefault="00CA0393" w:rsidP="00470A70">
      <w:pPr>
        <w:pStyle w:val="Odlomakpopisa"/>
        <w:numPr>
          <w:ilvl w:val="0"/>
          <w:numId w:val="52"/>
        </w:numPr>
        <w:spacing w:before="100" w:beforeAutospacing="1" w:after="100" w:afterAutospacing="1" w:line="240" w:lineRule="auto"/>
        <w:ind w:left="567"/>
        <w:rPr>
          <w:rFonts w:ascii="Times New Roman" w:eastAsia="Times New Roman" w:hAnsi="Times New Roman" w:cs="Times New Roman"/>
          <w:b/>
          <w:sz w:val="24"/>
          <w:szCs w:val="24"/>
        </w:rPr>
      </w:pPr>
      <w:r w:rsidRPr="00470A70">
        <w:rPr>
          <w:rFonts w:ascii="Times New Roman" w:eastAsia="Times New Roman" w:hAnsi="Times New Roman" w:cs="Times New Roman"/>
          <w:b/>
          <w:sz w:val="24"/>
          <w:szCs w:val="24"/>
        </w:rPr>
        <w:t xml:space="preserve">U dokumentu </w:t>
      </w:r>
      <w:r w:rsidR="00DB40DF" w:rsidRPr="00470A70">
        <w:rPr>
          <w:rFonts w:ascii="Times New Roman" w:eastAsia="Times New Roman" w:hAnsi="Times New Roman" w:cs="Times New Roman"/>
          <w:b/>
          <w:sz w:val="24"/>
          <w:szCs w:val="24"/>
        </w:rPr>
        <w:t>Upute za prijavitelje – 2. izmjena poziva</w:t>
      </w:r>
    </w:p>
    <w:p w14:paraId="43A91B39" w14:textId="77777777" w:rsidR="00470A70" w:rsidRPr="00470A70" w:rsidRDefault="00470A70" w:rsidP="00470A70">
      <w:pPr>
        <w:pStyle w:val="Odlomakpopisa"/>
        <w:spacing w:before="100" w:beforeAutospacing="1" w:after="100" w:afterAutospacing="1" w:line="240" w:lineRule="auto"/>
        <w:ind w:left="567"/>
        <w:rPr>
          <w:rFonts w:ascii="Times New Roman" w:eastAsia="Times New Roman" w:hAnsi="Times New Roman" w:cs="Times New Roman"/>
          <w:b/>
          <w:sz w:val="24"/>
          <w:szCs w:val="24"/>
        </w:rPr>
      </w:pPr>
    </w:p>
    <w:p w14:paraId="72F8AAB3" w14:textId="2CE7D858" w:rsidR="00470A70" w:rsidRPr="00470A70" w:rsidRDefault="00470A70" w:rsidP="00470A70">
      <w:pPr>
        <w:pStyle w:val="Odlomakpopisa"/>
        <w:numPr>
          <w:ilvl w:val="0"/>
          <w:numId w:val="52"/>
        </w:numPr>
        <w:spacing w:before="100" w:beforeAutospacing="1" w:after="100" w:afterAutospacing="1" w:line="240" w:lineRule="auto"/>
        <w:ind w:left="567"/>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U točki </w:t>
      </w:r>
      <w:r w:rsidRPr="00470A70">
        <w:rPr>
          <w:rFonts w:ascii="Times New Roman" w:eastAsia="Times New Roman" w:hAnsi="Times New Roman" w:cs="Times New Roman"/>
          <w:b/>
          <w:i/>
          <w:sz w:val="24"/>
          <w:szCs w:val="24"/>
        </w:rPr>
        <w:t>2.9. Prihvatljivi troškovi</w:t>
      </w:r>
    </w:p>
    <w:p w14:paraId="556368B5" w14:textId="6871BB59" w:rsidR="00470A70" w:rsidRDefault="00470A70" w:rsidP="00470A70">
      <w:pPr>
        <w:spacing w:before="100" w:beforeAutospacing="1" w:after="100" w:afterAutospacing="1" w:line="240" w:lineRule="auto"/>
        <w:ind w:left="207"/>
        <w:rPr>
          <w:rFonts w:ascii="Times New Roman" w:eastAsia="Times New Roman" w:hAnsi="Times New Roman" w:cs="Times New Roman"/>
          <w:b/>
          <w:sz w:val="24"/>
          <w:szCs w:val="24"/>
        </w:rPr>
      </w:pPr>
      <w:r>
        <w:rPr>
          <w:rFonts w:ascii="Times New Roman" w:eastAsia="Times New Roman" w:hAnsi="Times New Roman" w:cs="Times New Roman"/>
          <w:b/>
          <w:sz w:val="24"/>
          <w:szCs w:val="24"/>
        </w:rPr>
        <w:t>Stari tekst:</w:t>
      </w:r>
    </w:p>
    <w:p w14:paraId="4C491EE4" w14:textId="77777777" w:rsidR="00470A70" w:rsidRPr="004B2AFA" w:rsidRDefault="00470A70" w:rsidP="00470A70">
      <w:pPr>
        <w:pStyle w:val="Naslov2"/>
      </w:pPr>
      <w:bookmarkStart w:id="10" w:name="_Toc68006333"/>
      <w:bookmarkStart w:id="11" w:name="_Toc106090831"/>
      <w:r w:rsidRPr="004B2AFA">
        <w:t>2.9. Prihvatljivi troškovi</w:t>
      </w:r>
      <w:bookmarkEnd w:id="10"/>
      <w:bookmarkEnd w:id="11"/>
    </w:p>
    <w:p w14:paraId="2C33015F" w14:textId="77777777" w:rsidR="00470A70" w:rsidRPr="004B2AFA" w:rsidRDefault="00470A70" w:rsidP="00470A70">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Sljedeće kategorije troškova smatraju se prihvatljivim</w:t>
      </w:r>
      <w:r>
        <w:rPr>
          <w:rFonts w:ascii="Times New Roman" w:hAnsi="Times New Roman" w:cs="Times New Roman"/>
          <w:sz w:val="24"/>
          <w:szCs w:val="24"/>
        </w:rPr>
        <w:t>:</w:t>
      </w:r>
    </w:p>
    <w:p w14:paraId="3BC86C9C" w14:textId="77777777" w:rsidR="00470A70" w:rsidRPr="004B2AFA" w:rsidRDefault="00470A70" w:rsidP="00470A70">
      <w:pPr>
        <w:pStyle w:val="Bezproreda"/>
        <w:spacing w:before="100" w:beforeAutospacing="1" w:after="100" w:afterAutospacing="1"/>
        <w:jc w:val="both"/>
        <w:rPr>
          <w:rFonts w:ascii="Times New Roman" w:hAnsi="Times New Roman" w:cs="Times New Roman"/>
          <w:b/>
          <w:i/>
          <w:sz w:val="24"/>
          <w:szCs w:val="24"/>
        </w:rPr>
      </w:pPr>
      <w:r w:rsidRPr="004B2AFA">
        <w:rPr>
          <w:rFonts w:ascii="Times New Roman" w:hAnsi="Times New Roman" w:cs="Times New Roman"/>
          <w:b/>
          <w:i/>
          <w:sz w:val="24"/>
          <w:szCs w:val="24"/>
        </w:rPr>
        <w:t xml:space="preserve"> Grupa 1. Hitne mjere sanacije</w:t>
      </w:r>
    </w:p>
    <w:p w14:paraId="12FB6102" w14:textId="77777777" w:rsidR="00470A70" w:rsidRPr="00E5177B" w:rsidRDefault="00470A70" w:rsidP="00470A70">
      <w:pPr>
        <w:pStyle w:val="Odlomakpopisa"/>
        <w:numPr>
          <w:ilvl w:val="0"/>
          <w:numId w:val="27"/>
        </w:numPr>
        <w:spacing w:before="100" w:beforeAutospacing="1" w:after="100" w:afterAutospacing="1" w:line="276" w:lineRule="auto"/>
        <w:jc w:val="both"/>
        <w:rPr>
          <w:rFonts w:ascii="Times New Roman" w:hAnsi="Times New Roman" w:cs="Times New Roman"/>
          <w:sz w:val="24"/>
          <w:szCs w:val="24"/>
        </w:rPr>
      </w:pPr>
      <w:bookmarkStart w:id="12" w:name="_Hlk70081329"/>
      <w:r w:rsidRPr="00E5177B">
        <w:rPr>
          <w:rFonts w:ascii="Times New Roman" w:hAnsi="Times New Roman" w:cs="Times New Roman"/>
          <w:sz w:val="24"/>
          <w:szCs w:val="24"/>
        </w:rPr>
        <w:t>troškovi koji se odnose na do sada provedene prihvatljive aktivnosti iz Grupe 2 i Grupe 3, koji su nastali od 22. ožujka 20</w:t>
      </w:r>
      <w:r>
        <w:rPr>
          <w:rFonts w:ascii="Times New Roman" w:hAnsi="Times New Roman" w:cs="Times New Roman"/>
          <w:sz w:val="24"/>
          <w:szCs w:val="24"/>
        </w:rPr>
        <w:t xml:space="preserve">20. godine </w:t>
      </w:r>
      <w:r w:rsidRPr="00581E17">
        <w:rPr>
          <w:rFonts w:ascii="Times New Roman" w:hAnsi="Times New Roman" w:cs="Times New Roman"/>
          <w:sz w:val="24"/>
          <w:szCs w:val="24"/>
        </w:rPr>
        <w:t>za koje prijavitelj posjeduje dokaze o provedenim aktivnostima odnosno nastalim troškovima.</w:t>
      </w:r>
    </w:p>
    <w:bookmarkEnd w:id="12"/>
    <w:p w14:paraId="3D8F9A1C" w14:textId="77777777" w:rsidR="00470A70" w:rsidRPr="004B2AFA" w:rsidRDefault="00470A70" w:rsidP="00470A70">
      <w:pPr>
        <w:pStyle w:val="Bezproreda"/>
        <w:spacing w:before="100" w:beforeAutospacing="1" w:after="100" w:afterAutospacing="1"/>
        <w:jc w:val="both"/>
        <w:rPr>
          <w:rFonts w:ascii="Times New Roman" w:hAnsi="Times New Roman" w:cs="Times New Roman"/>
          <w:b/>
          <w:i/>
          <w:sz w:val="24"/>
          <w:szCs w:val="24"/>
        </w:rPr>
      </w:pPr>
      <w:r w:rsidRPr="004B2AFA">
        <w:rPr>
          <w:rFonts w:ascii="Times New Roman" w:hAnsi="Times New Roman" w:cs="Times New Roman"/>
          <w:b/>
          <w:i/>
          <w:sz w:val="24"/>
          <w:szCs w:val="24"/>
        </w:rPr>
        <w:t>Grupa 2. Priprema projektne i tehničke dokumentacije</w:t>
      </w:r>
    </w:p>
    <w:p w14:paraId="4917F9F7" w14:textId="77777777" w:rsidR="00470A70" w:rsidRPr="004B2AFA" w:rsidRDefault="00470A70" w:rsidP="00470A70">
      <w:pPr>
        <w:pStyle w:val="Bezproreda"/>
        <w:numPr>
          <w:ilvl w:val="0"/>
          <w:numId w:val="12"/>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izrade dokumentacije o postojećem stanju građevine te pokretnog inventara i opreme</w:t>
      </w:r>
    </w:p>
    <w:p w14:paraId="37DD51BF" w14:textId="77777777" w:rsidR="00470A70" w:rsidRPr="004B2AFA" w:rsidRDefault="00470A70" w:rsidP="00470A70">
      <w:pPr>
        <w:pStyle w:val="Bezproreda"/>
        <w:numPr>
          <w:ilvl w:val="0"/>
          <w:numId w:val="12"/>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izrade izvješća ovlaštenih eksperata o sigurnosti zgrade za daljnju uporabu i obavljanje zdravstvene djelatnosti</w:t>
      </w:r>
    </w:p>
    <w:p w14:paraId="4095DE22" w14:textId="77777777" w:rsidR="00470A70" w:rsidRDefault="00470A70" w:rsidP="00470A70">
      <w:pPr>
        <w:pStyle w:val="Bezproreda"/>
        <w:numPr>
          <w:ilvl w:val="0"/>
          <w:numId w:val="12"/>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istražne radove na konstrukcijama i materijalima, geomehanička istraživanja </w:t>
      </w:r>
    </w:p>
    <w:p w14:paraId="50779EB5" w14:textId="77777777" w:rsidR="00470A70" w:rsidRPr="00FC2A98" w:rsidRDefault="00470A70" w:rsidP="00470A70">
      <w:pPr>
        <w:pStyle w:val="Bezproreda"/>
        <w:numPr>
          <w:ilvl w:val="0"/>
          <w:numId w:val="12"/>
        </w:numPr>
        <w:spacing w:before="100" w:beforeAutospacing="1" w:after="100" w:afterAutospacing="1"/>
        <w:jc w:val="both"/>
        <w:rPr>
          <w:rFonts w:ascii="Times New Roman" w:hAnsi="Times New Roman" w:cs="Times New Roman"/>
          <w:sz w:val="24"/>
          <w:szCs w:val="24"/>
        </w:rPr>
      </w:pPr>
      <w:r w:rsidRPr="00FC2A98">
        <w:rPr>
          <w:rFonts w:ascii="Times New Roman" w:hAnsi="Times New Roman" w:cs="Times New Roman"/>
          <w:sz w:val="24"/>
          <w:szCs w:val="24"/>
        </w:rPr>
        <w:t xml:space="preserve">troškovi izrade projekta uklanjanja </w:t>
      </w:r>
    </w:p>
    <w:p w14:paraId="18107639" w14:textId="77777777" w:rsidR="00470A70" w:rsidRPr="002C0DF0" w:rsidRDefault="00470A70" w:rsidP="00470A70">
      <w:pPr>
        <w:pStyle w:val="Odlomakpopisa"/>
        <w:numPr>
          <w:ilvl w:val="0"/>
          <w:numId w:val="12"/>
        </w:numPr>
        <w:spacing w:before="100" w:beforeAutospacing="1" w:after="100" w:afterAutospacing="1" w:line="276" w:lineRule="auto"/>
        <w:jc w:val="both"/>
        <w:rPr>
          <w:rFonts w:ascii="Times New Roman" w:hAnsi="Times New Roman" w:cs="Times New Roman"/>
          <w:sz w:val="24"/>
          <w:szCs w:val="24"/>
        </w:rPr>
      </w:pPr>
      <w:r w:rsidRPr="002C0DF0">
        <w:rPr>
          <w:rFonts w:ascii="Times New Roman" w:hAnsi="Times New Roman" w:cs="Times New Roman"/>
          <w:sz w:val="24"/>
          <w:szCs w:val="24"/>
        </w:rPr>
        <w:t>troškovi izrade projekta za obnovu zgrade s troškovnikom</w:t>
      </w:r>
    </w:p>
    <w:p w14:paraId="4A9434D5" w14:textId="77777777" w:rsidR="00470A70" w:rsidRPr="002C0DF0" w:rsidRDefault="00470A70" w:rsidP="00470A70">
      <w:pPr>
        <w:pStyle w:val="Odlomakpopisa"/>
        <w:numPr>
          <w:ilvl w:val="0"/>
          <w:numId w:val="12"/>
        </w:numPr>
        <w:spacing w:before="100" w:beforeAutospacing="1" w:after="100" w:afterAutospacing="1" w:line="276" w:lineRule="auto"/>
        <w:jc w:val="both"/>
        <w:rPr>
          <w:rFonts w:ascii="Times New Roman" w:hAnsi="Times New Roman" w:cs="Times New Roman"/>
          <w:sz w:val="24"/>
          <w:szCs w:val="24"/>
        </w:rPr>
      </w:pPr>
      <w:r w:rsidRPr="002C0DF0">
        <w:rPr>
          <w:rFonts w:ascii="Times New Roman" w:hAnsi="Times New Roman" w:cs="Times New Roman"/>
          <w:sz w:val="24"/>
          <w:szCs w:val="24"/>
        </w:rPr>
        <w:t>troškovi izrade tehničke dokumentacija za radove - ekspertize, elaborati, troškovnici, projekt  obnove, hitne sigurnosne sanacije, idejni, glavni i izvedbeni projekt i drugo</w:t>
      </w:r>
    </w:p>
    <w:p w14:paraId="32BBBE33" w14:textId="77777777" w:rsidR="00470A70" w:rsidRPr="004B2AFA" w:rsidRDefault="00470A70" w:rsidP="00470A70">
      <w:pPr>
        <w:pStyle w:val="Bezproreda"/>
        <w:numPr>
          <w:ilvl w:val="0"/>
          <w:numId w:val="12"/>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izrade </w:t>
      </w:r>
      <w:r w:rsidRPr="00470A70">
        <w:rPr>
          <w:rFonts w:ascii="Times New Roman" w:hAnsi="Times New Roman" w:cs="Times New Roman"/>
          <w:sz w:val="24"/>
          <w:szCs w:val="24"/>
        </w:rPr>
        <w:t>projekata za cjelovitu obnovu</w:t>
      </w:r>
      <w:r w:rsidRPr="004B2AFA">
        <w:rPr>
          <w:rFonts w:ascii="Times New Roman" w:hAnsi="Times New Roman" w:cs="Times New Roman"/>
          <w:sz w:val="24"/>
          <w:szCs w:val="24"/>
        </w:rPr>
        <w:t xml:space="preserve"> uništenih infrastrukturnih vodova plina, vode, kanalizacije, električne energije, telekomunikacija, sustava za zaštitu od požara i drugih specifičnih instalacija koje se koriste u redovitoj upotrebi zgrade </w:t>
      </w:r>
    </w:p>
    <w:p w14:paraId="677C76CD" w14:textId="77777777" w:rsidR="00470A70" w:rsidRPr="004B2AFA" w:rsidRDefault="00470A70" w:rsidP="00470A70">
      <w:pPr>
        <w:pStyle w:val="Bezproreda"/>
        <w:numPr>
          <w:ilvl w:val="0"/>
          <w:numId w:val="12"/>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izrade tehničke dokumentacije za radove radi obnove pročelja i ostalih specifičnih dijelova zgrade te ponovne izrade specifične povijesne i umjetničke dekoracije i plastike uništene potresom u zgradi i na njenom oplošju</w:t>
      </w:r>
    </w:p>
    <w:p w14:paraId="2CE6933B" w14:textId="77777777" w:rsidR="00470A70" w:rsidRPr="004B2AFA" w:rsidRDefault="00470A70" w:rsidP="00470A70">
      <w:pPr>
        <w:pStyle w:val="Bezproreda"/>
        <w:numPr>
          <w:ilvl w:val="0"/>
          <w:numId w:val="12"/>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dokumentacije za potrebne popravke okoliša oštećenog potresom</w:t>
      </w:r>
    </w:p>
    <w:p w14:paraId="24AB0278" w14:textId="77777777" w:rsidR="00470A70" w:rsidRPr="004B2AFA" w:rsidRDefault="00470A70" w:rsidP="00470A70">
      <w:pPr>
        <w:pStyle w:val="Bezproreda"/>
        <w:numPr>
          <w:ilvl w:val="0"/>
          <w:numId w:val="12"/>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ovjere od strane ovlaštenog </w:t>
      </w:r>
      <w:proofErr w:type="spellStart"/>
      <w:r w:rsidRPr="004B2AFA">
        <w:rPr>
          <w:rFonts w:ascii="Times New Roman" w:hAnsi="Times New Roman" w:cs="Times New Roman"/>
          <w:sz w:val="24"/>
          <w:szCs w:val="24"/>
        </w:rPr>
        <w:t>revidenta</w:t>
      </w:r>
      <w:proofErr w:type="spellEnd"/>
      <w:r w:rsidRPr="004B2AFA">
        <w:rPr>
          <w:rFonts w:ascii="Times New Roman" w:hAnsi="Times New Roman" w:cs="Times New Roman"/>
          <w:sz w:val="24"/>
          <w:szCs w:val="24"/>
        </w:rPr>
        <w:t xml:space="preserve"> </w:t>
      </w:r>
    </w:p>
    <w:p w14:paraId="4F8A8CBC" w14:textId="77777777" w:rsidR="00470A70" w:rsidRPr="00581E17" w:rsidRDefault="00470A70" w:rsidP="00470A70">
      <w:pPr>
        <w:pStyle w:val="Bezproreda"/>
        <w:numPr>
          <w:ilvl w:val="0"/>
          <w:numId w:val="12"/>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istražne radove na konstrukcijama i materijalima, geomehanička </w:t>
      </w:r>
      <w:r w:rsidRPr="00581E17">
        <w:rPr>
          <w:rFonts w:ascii="Times New Roman" w:hAnsi="Times New Roman" w:cs="Times New Roman"/>
          <w:sz w:val="24"/>
          <w:szCs w:val="24"/>
        </w:rPr>
        <w:t xml:space="preserve">istraživanja </w:t>
      </w:r>
    </w:p>
    <w:p w14:paraId="1145EBA8" w14:textId="77777777" w:rsidR="00470A70" w:rsidRPr="00581E17" w:rsidRDefault="00470A70" w:rsidP="00470A70">
      <w:pPr>
        <w:pStyle w:val="Bezproreda"/>
        <w:numPr>
          <w:ilvl w:val="0"/>
          <w:numId w:val="12"/>
        </w:numPr>
        <w:jc w:val="both"/>
        <w:rPr>
          <w:rFonts w:ascii="Times New Roman" w:hAnsi="Times New Roman" w:cs="Times New Roman"/>
          <w:sz w:val="24"/>
          <w:szCs w:val="24"/>
        </w:rPr>
      </w:pPr>
      <w:r w:rsidRPr="00581E17">
        <w:rPr>
          <w:rFonts w:ascii="Times New Roman" w:hAnsi="Times New Roman" w:cs="Times New Roman"/>
          <w:sz w:val="24"/>
          <w:szCs w:val="24"/>
        </w:rPr>
        <w:lastRenderedPageBreak/>
        <w:t>troškovi izrade izvješća o energetskom pregledu zgrade i energetskog certifikata nakon obnove</w:t>
      </w:r>
    </w:p>
    <w:p w14:paraId="426E39F6" w14:textId="77777777" w:rsidR="00470A70" w:rsidRPr="00581E17" w:rsidRDefault="00470A70" w:rsidP="00470A70">
      <w:pPr>
        <w:pStyle w:val="Bezproreda"/>
        <w:jc w:val="both"/>
        <w:rPr>
          <w:rFonts w:ascii="Times New Roman" w:hAnsi="Times New Roman" w:cs="Times New Roman"/>
          <w:sz w:val="24"/>
          <w:szCs w:val="24"/>
        </w:rPr>
      </w:pPr>
    </w:p>
    <w:p w14:paraId="19B27979" w14:textId="77777777" w:rsidR="00470A70" w:rsidRDefault="00470A70" w:rsidP="00470A70">
      <w:pPr>
        <w:pStyle w:val="Bezproreda"/>
        <w:jc w:val="both"/>
        <w:rPr>
          <w:rFonts w:ascii="Times New Roman" w:hAnsi="Times New Roman" w:cs="Times New Roman"/>
          <w:sz w:val="24"/>
          <w:szCs w:val="24"/>
        </w:rPr>
      </w:pPr>
      <w:r w:rsidRPr="00581E17">
        <w:rPr>
          <w:rFonts w:ascii="Times New Roman" w:hAnsi="Times New Roman" w:cs="Times New Roman"/>
          <w:sz w:val="24"/>
          <w:szCs w:val="24"/>
        </w:rPr>
        <w:t>Troškovi izrade izvješća o energetskom pregledu zgrade i energetskog certifikata nakon obnove nisu prihvatljivi za financiranje iz FSEU već u cijelosti trebaju biti sufinancirani iz drugih izvora.</w:t>
      </w:r>
    </w:p>
    <w:p w14:paraId="6EEAC808" w14:textId="77777777" w:rsidR="00470A70" w:rsidRPr="00793049" w:rsidRDefault="00470A70" w:rsidP="00470A70">
      <w:pPr>
        <w:pStyle w:val="Bezproreda"/>
        <w:spacing w:before="100" w:beforeAutospacing="1" w:after="100" w:afterAutospacing="1"/>
        <w:jc w:val="both"/>
        <w:rPr>
          <w:rFonts w:ascii="Times New Roman" w:hAnsi="Times New Roman" w:cs="Times New Roman"/>
          <w:sz w:val="24"/>
          <w:szCs w:val="24"/>
        </w:rPr>
      </w:pPr>
    </w:p>
    <w:p w14:paraId="4008DA23" w14:textId="77777777" w:rsidR="00470A70" w:rsidRPr="004B2AFA" w:rsidRDefault="00470A70" w:rsidP="00470A70">
      <w:pPr>
        <w:pStyle w:val="Bezproreda"/>
        <w:spacing w:before="100" w:beforeAutospacing="1" w:after="100" w:afterAutospacing="1"/>
        <w:jc w:val="both"/>
        <w:rPr>
          <w:rFonts w:ascii="Times New Roman" w:hAnsi="Times New Roman" w:cs="Times New Roman"/>
          <w:b/>
          <w:i/>
          <w:sz w:val="24"/>
          <w:szCs w:val="24"/>
        </w:rPr>
      </w:pPr>
      <w:r w:rsidRPr="004B2AFA">
        <w:rPr>
          <w:rFonts w:ascii="Times New Roman" w:hAnsi="Times New Roman" w:cs="Times New Roman"/>
          <w:b/>
          <w:i/>
          <w:sz w:val="24"/>
          <w:szCs w:val="24"/>
        </w:rPr>
        <w:t xml:space="preserve">Grupa 3. Izvedba radova </w:t>
      </w:r>
    </w:p>
    <w:p w14:paraId="2EA534AD" w14:textId="77777777" w:rsidR="00470A70" w:rsidRPr="00AC5D07" w:rsidRDefault="00470A70" w:rsidP="00470A70">
      <w:pPr>
        <w:pStyle w:val="Bezproreda"/>
        <w:numPr>
          <w:ilvl w:val="0"/>
          <w:numId w:val="13"/>
        </w:numPr>
        <w:spacing w:before="100" w:beforeAutospacing="1" w:after="100" w:afterAutospacing="1"/>
        <w:jc w:val="both"/>
        <w:rPr>
          <w:rFonts w:ascii="Times New Roman" w:hAnsi="Times New Roman" w:cs="Times New Roman"/>
          <w:sz w:val="24"/>
          <w:szCs w:val="24"/>
        </w:rPr>
      </w:pPr>
      <w:r w:rsidRPr="00AC5D07">
        <w:rPr>
          <w:rFonts w:ascii="Times New Roman" w:hAnsi="Times New Roman" w:cs="Times New Roman"/>
          <w:sz w:val="24"/>
          <w:szCs w:val="24"/>
        </w:rPr>
        <w:t xml:space="preserve">troškovi za raščišćivanje ruševina i rušenje </w:t>
      </w:r>
    </w:p>
    <w:p w14:paraId="12E2A106" w14:textId="77777777" w:rsidR="00470A70" w:rsidRPr="00AC5D07" w:rsidRDefault="00470A70" w:rsidP="00470A70">
      <w:pPr>
        <w:pStyle w:val="Odlomakpopisa"/>
        <w:numPr>
          <w:ilvl w:val="0"/>
          <w:numId w:val="13"/>
        </w:numPr>
        <w:spacing w:before="100" w:beforeAutospacing="1" w:after="100" w:afterAutospacing="1" w:line="276" w:lineRule="auto"/>
        <w:jc w:val="both"/>
        <w:rPr>
          <w:rFonts w:ascii="Times New Roman" w:hAnsi="Times New Roman" w:cs="Times New Roman"/>
          <w:sz w:val="24"/>
          <w:szCs w:val="24"/>
        </w:rPr>
      </w:pPr>
      <w:r w:rsidRPr="00AC5D07">
        <w:rPr>
          <w:rFonts w:ascii="Times New Roman" w:hAnsi="Times New Roman" w:cs="Times New Roman"/>
          <w:sz w:val="24"/>
          <w:szCs w:val="24"/>
        </w:rPr>
        <w:t xml:space="preserve">troškovi za </w:t>
      </w:r>
      <w:r w:rsidRPr="00AC5D07">
        <w:rPr>
          <w:rFonts w:ascii="Times New Roman" w:hAnsi="Times New Roman" w:cs="Times New Roman"/>
          <w:noProof/>
          <w:sz w:val="24"/>
          <w:szCs w:val="24"/>
        </w:rPr>
        <w:t>najam strojeva, opreme i radnika obučenih za specijalizirane hitne operacije sanacije i osiguranje prostora</w:t>
      </w:r>
    </w:p>
    <w:p w14:paraId="1B48244C" w14:textId="77777777" w:rsidR="00470A70" w:rsidRPr="00AC5D07" w:rsidRDefault="00470A70" w:rsidP="00470A70">
      <w:pPr>
        <w:pStyle w:val="Odlomakpopisa"/>
        <w:numPr>
          <w:ilvl w:val="0"/>
          <w:numId w:val="13"/>
        </w:numPr>
        <w:spacing w:before="100" w:beforeAutospacing="1" w:after="100" w:afterAutospacing="1" w:line="276" w:lineRule="auto"/>
        <w:jc w:val="both"/>
        <w:rPr>
          <w:rFonts w:ascii="Times New Roman" w:hAnsi="Times New Roman" w:cs="Times New Roman"/>
          <w:sz w:val="24"/>
          <w:szCs w:val="24"/>
        </w:rPr>
      </w:pPr>
      <w:r w:rsidRPr="00AC5D07">
        <w:rPr>
          <w:rFonts w:ascii="Times New Roman" w:hAnsi="Times New Roman" w:cs="Times New Roman"/>
          <w:sz w:val="24"/>
          <w:szCs w:val="24"/>
        </w:rPr>
        <w:t xml:space="preserve">troškovi za </w:t>
      </w:r>
      <w:r w:rsidRPr="00AC5D07">
        <w:rPr>
          <w:rFonts w:ascii="Times New Roman" w:hAnsi="Times New Roman" w:cs="Times New Roman"/>
          <w:noProof/>
          <w:sz w:val="24"/>
          <w:szCs w:val="24"/>
        </w:rPr>
        <w:t>čišćenje, utovar, odvoz</w:t>
      </w:r>
      <w:r w:rsidRPr="00AC5D07">
        <w:rPr>
          <w:rFonts w:ascii="Times New Roman" w:hAnsi="Times New Roman" w:cs="Times New Roman"/>
          <w:sz w:val="24"/>
          <w:szCs w:val="24"/>
        </w:rPr>
        <w:t xml:space="preserve"> i </w:t>
      </w:r>
      <w:r w:rsidRPr="00AC5D07">
        <w:rPr>
          <w:rFonts w:ascii="Times New Roman" w:hAnsi="Times New Roman" w:cs="Times New Roman"/>
          <w:noProof/>
          <w:sz w:val="24"/>
          <w:szCs w:val="24"/>
        </w:rPr>
        <w:t xml:space="preserve">sigurno </w:t>
      </w:r>
      <w:r w:rsidRPr="00AC5D07">
        <w:rPr>
          <w:rFonts w:ascii="Times New Roman" w:hAnsi="Times New Roman" w:cs="Times New Roman"/>
          <w:sz w:val="24"/>
          <w:szCs w:val="24"/>
        </w:rPr>
        <w:t>odlaganje građevinskog</w:t>
      </w:r>
      <w:r w:rsidRPr="00AC5D07">
        <w:rPr>
          <w:rFonts w:ascii="Times New Roman" w:hAnsi="Times New Roman" w:cs="Times New Roman"/>
          <w:noProof/>
          <w:sz w:val="24"/>
          <w:szCs w:val="24"/>
        </w:rPr>
        <w:t xml:space="preserve"> otpada i šute</w:t>
      </w:r>
    </w:p>
    <w:p w14:paraId="39A5252B" w14:textId="77777777" w:rsidR="00470A70" w:rsidRPr="004B2AFA" w:rsidRDefault="00470A70" w:rsidP="00470A70">
      <w:pPr>
        <w:pStyle w:val="Bezproreda"/>
        <w:numPr>
          <w:ilvl w:val="0"/>
          <w:numId w:val="13"/>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za razgradnju nestabilnih dijelova građevine</w:t>
      </w:r>
    </w:p>
    <w:p w14:paraId="0F8FA6E2" w14:textId="77777777" w:rsidR="00470A70" w:rsidRPr="004B2AFA" w:rsidRDefault="00470A70" w:rsidP="00470A70">
      <w:pPr>
        <w:pStyle w:val="Bezproreda"/>
        <w:numPr>
          <w:ilvl w:val="0"/>
          <w:numId w:val="13"/>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privremeno pokrivanje </w:t>
      </w:r>
      <w:r w:rsidRPr="00581E17">
        <w:rPr>
          <w:rFonts w:ascii="Times New Roman" w:hAnsi="Times New Roman" w:cs="Times New Roman"/>
          <w:sz w:val="24"/>
          <w:szCs w:val="24"/>
        </w:rPr>
        <w:t>ili sanaciju</w:t>
      </w:r>
      <w:r>
        <w:rPr>
          <w:rFonts w:ascii="Times New Roman" w:hAnsi="Times New Roman" w:cs="Times New Roman"/>
          <w:sz w:val="24"/>
          <w:szCs w:val="24"/>
        </w:rPr>
        <w:t xml:space="preserve"> </w:t>
      </w:r>
      <w:r w:rsidRPr="004B2AFA">
        <w:rPr>
          <w:rFonts w:ascii="Times New Roman" w:hAnsi="Times New Roman" w:cs="Times New Roman"/>
          <w:sz w:val="24"/>
          <w:szCs w:val="24"/>
        </w:rPr>
        <w:t>pokrova</w:t>
      </w:r>
    </w:p>
    <w:p w14:paraId="1501F1CA" w14:textId="77777777" w:rsidR="00470A70" w:rsidRPr="004B2AFA" w:rsidRDefault="00470A70" w:rsidP="00470A70">
      <w:pPr>
        <w:pStyle w:val="Bezproreda"/>
        <w:numPr>
          <w:ilvl w:val="0"/>
          <w:numId w:val="13"/>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za privremene konstrukcije/skele i ostala sredstva za sprječavanje daljnjeg urušavanja te zaštitu ljudi i građevina</w:t>
      </w:r>
    </w:p>
    <w:p w14:paraId="06A58304" w14:textId="77777777" w:rsidR="00470A70" w:rsidRPr="004B2AFA" w:rsidRDefault="00470A70" w:rsidP="00470A70">
      <w:pPr>
        <w:pStyle w:val="Bezproreda"/>
        <w:numPr>
          <w:ilvl w:val="0"/>
          <w:numId w:val="13"/>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privremene konstrukcije/skele i ostala sredstva za zaštitu </w:t>
      </w:r>
      <w:proofErr w:type="spellStart"/>
      <w:r w:rsidRPr="004B2AFA">
        <w:rPr>
          <w:rFonts w:ascii="Times New Roman" w:hAnsi="Times New Roman" w:cs="Times New Roman"/>
          <w:sz w:val="24"/>
          <w:szCs w:val="24"/>
        </w:rPr>
        <w:t>in</w:t>
      </w:r>
      <w:proofErr w:type="spellEnd"/>
      <w:r w:rsidRPr="004B2AFA">
        <w:rPr>
          <w:rFonts w:ascii="Times New Roman" w:hAnsi="Times New Roman" w:cs="Times New Roman"/>
          <w:sz w:val="24"/>
          <w:szCs w:val="24"/>
        </w:rPr>
        <w:t xml:space="preserve"> situ vrijednih arhitektonskih i stilsko-dekorativnih elemenata građevine, te opreme i inventara </w:t>
      </w:r>
    </w:p>
    <w:p w14:paraId="169FDF83" w14:textId="77777777" w:rsidR="00470A70" w:rsidRPr="004B2AFA" w:rsidRDefault="00470A70" w:rsidP="00470A70">
      <w:pPr>
        <w:pStyle w:val="Bezproreda"/>
        <w:numPr>
          <w:ilvl w:val="0"/>
          <w:numId w:val="13"/>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radne skele za potrebe izvođenja interventnih radova (demontaža i evakuacija vrijednih arhitektonskih i dekorativnih elemenata građevine te ugroženih dijelova inventara) </w:t>
      </w:r>
    </w:p>
    <w:p w14:paraId="0E4E5AC4" w14:textId="77777777" w:rsidR="00470A70" w:rsidRPr="004B2AFA" w:rsidRDefault="00470A70" w:rsidP="00470A70">
      <w:pPr>
        <w:pStyle w:val="Bezproreda"/>
        <w:numPr>
          <w:ilvl w:val="0"/>
          <w:numId w:val="13"/>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radove interventne sigurnosne sanacije nosivih konstrukcija i drugih dijelova građevine </w:t>
      </w:r>
    </w:p>
    <w:p w14:paraId="6EFCD130" w14:textId="77777777" w:rsidR="00470A70" w:rsidRPr="004B2AFA" w:rsidRDefault="00470A70" w:rsidP="00470A70">
      <w:pPr>
        <w:pStyle w:val="Bezproreda"/>
        <w:numPr>
          <w:ilvl w:val="0"/>
          <w:numId w:val="13"/>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radove nužne zbog  sprečavanja daljnjih urušavanja i nastanka sekundarnih oštećenja te sigurnosti ljudi  </w:t>
      </w:r>
    </w:p>
    <w:p w14:paraId="73F22348" w14:textId="77777777" w:rsidR="00470A70" w:rsidRPr="004B2AFA" w:rsidRDefault="00470A70" w:rsidP="00470A70">
      <w:pPr>
        <w:pStyle w:val="Bezproreda"/>
        <w:numPr>
          <w:ilvl w:val="0"/>
          <w:numId w:val="13"/>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provedbu hitnih mjera preventivne zaštite i primarnog konzerviranja na ugroženim dijelovima infrastrukture, građevina i njihove opreme </w:t>
      </w:r>
    </w:p>
    <w:p w14:paraId="2B40834F" w14:textId="77777777" w:rsidR="00470A70" w:rsidRPr="004B2AFA" w:rsidRDefault="00470A70" w:rsidP="00470A70">
      <w:pPr>
        <w:pStyle w:val="Bezproreda"/>
        <w:numPr>
          <w:ilvl w:val="0"/>
          <w:numId w:val="13"/>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za istražne radove na konstrukcijama i materijalima, geomehanička istraživanja u slučaju da nisu financirani u Grupi 2</w:t>
      </w:r>
    </w:p>
    <w:p w14:paraId="64FA34CE" w14:textId="77777777" w:rsidR="00470A70" w:rsidRPr="004B2AFA" w:rsidRDefault="00470A70" w:rsidP="00470A70">
      <w:pPr>
        <w:pStyle w:val="Bezproreda"/>
        <w:numPr>
          <w:ilvl w:val="0"/>
          <w:numId w:val="13"/>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za interventne zahvate u neposrednom okruženju građevine (zaštitne ograde, privremeni prolazi i sl.)</w:t>
      </w:r>
    </w:p>
    <w:p w14:paraId="6DC8AB22" w14:textId="77777777" w:rsidR="00470A70" w:rsidRPr="004B2AFA" w:rsidRDefault="00470A70" w:rsidP="00470A70">
      <w:pPr>
        <w:pStyle w:val="Bezproreda"/>
        <w:numPr>
          <w:ilvl w:val="0"/>
          <w:numId w:val="13"/>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za interventnu sanaciju dijelova tla destabiliziranih djelovanjem potresa</w:t>
      </w:r>
    </w:p>
    <w:p w14:paraId="465A318F" w14:textId="77777777" w:rsidR="00470A70" w:rsidRPr="00017EED" w:rsidRDefault="00470A70" w:rsidP="00470A70">
      <w:pPr>
        <w:pStyle w:val="Bezproreda"/>
        <w:numPr>
          <w:ilvl w:val="0"/>
          <w:numId w:val="13"/>
        </w:numPr>
        <w:spacing w:before="100" w:beforeAutospacing="1" w:after="100" w:afterAutospacing="1"/>
        <w:jc w:val="both"/>
        <w:rPr>
          <w:rFonts w:ascii="Times New Roman" w:hAnsi="Times New Roman" w:cs="Times New Roman"/>
          <w:sz w:val="24"/>
          <w:szCs w:val="24"/>
        </w:rPr>
      </w:pPr>
      <w:r w:rsidRPr="00017EED">
        <w:rPr>
          <w:rFonts w:ascii="Times New Roman" w:hAnsi="Times New Roman" w:cs="Times New Roman"/>
          <w:sz w:val="24"/>
          <w:szCs w:val="24"/>
        </w:rPr>
        <w:t xml:space="preserve">troškovi za interventnu sanaciju nosive konstrukcije </w:t>
      </w:r>
    </w:p>
    <w:p w14:paraId="0D2C1EAF" w14:textId="77777777" w:rsidR="00470A70" w:rsidRPr="00017EED" w:rsidRDefault="00470A70" w:rsidP="00470A70">
      <w:pPr>
        <w:pStyle w:val="Bezproreda"/>
        <w:numPr>
          <w:ilvl w:val="0"/>
          <w:numId w:val="13"/>
        </w:numPr>
        <w:spacing w:before="100" w:beforeAutospacing="1" w:after="100" w:afterAutospacing="1"/>
        <w:jc w:val="both"/>
        <w:rPr>
          <w:rFonts w:ascii="Times New Roman" w:hAnsi="Times New Roman" w:cs="Times New Roman"/>
          <w:sz w:val="24"/>
          <w:szCs w:val="24"/>
        </w:rPr>
      </w:pPr>
      <w:r w:rsidRPr="00017EED">
        <w:rPr>
          <w:rFonts w:ascii="Times New Roman" w:hAnsi="Times New Roman" w:cs="Times New Roman"/>
          <w:sz w:val="24"/>
          <w:szCs w:val="24"/>
        </w:rPr>
        <w:t xml:space="preserve">troškovi za sanaciju ili zamjenu oštećene stolarije i bravarije </w:t>
      </w:r>
    </w:p>
    <w:p w14:paraId="70A1C9FB" w14:textId="77777777" w:rsidR="00470A70" w:rsidRPr="00017EED" w:rsidRDefault="00470A70" w:rsidP="00470A70">
      <w:pPr>
        <w:pStyle w:val="Bezproreda"/>
        <w:numPr>
          <w:ilvl w:val="0"/>
          <w:numId w:val="13"/>
        </w:numPr>
        <w:spacing w:before="100" w:beforeAutospacing="1" w:after="100" w:afterAutospacing="1"/>
        <w:jc w:val="both"/>
        <w:rPr>
          <w:rFonts w:ascii="Times New Roman" w:hAnsi="Times New Roman" w:cs="Times New Roman"/>
          <w:sz w:val="24"/>
          <w:szCs w:val="24"/>
        </w:rPr>
      </w:pPr>
      <w:r w:rsidRPr="001D7008">
        <w:rPr>
          <w:rFonts w:ascii="Times New Roman" w:hAnsi="Times New Roman" w:cs="Times New Roman"/>
          <w:sz w:val="24"/>
          <w:szCs w:val="24"/>
        </w:rPr>
        <w:t>troškovi za završne radove</w:t>
      </w:r>
    </w:p>
    <w:p w14:paraId="09CE9B0C" w14:textId="77777777" w:rsidR="00470A70" w:rsidRPr="00017EED" w:rsidRDefault="00470A70" w:rsidP="00470A70">
      <w:pPr>
        <w:pStyle w:val="Bezproreda"/>
        <w:numPr>
          <w:ilvl w:val="0"/>
          <w:numId w:val="13"/>
        </w:numPr>
        <w:spacing w:before="100" w:beforeAutospacing="1" w:after="100" w:afterAutospacing="1"/>
        <w:jc w:val="both"/>
        <w:rPr>
          <w:rFonts w:ascii="Times New Roman" w:hAnsi="Times New Roman" w:cs="Times New Roman"/>
          <w:sz w:val="24"/>
          <w:szCs w:val="24"/>
        </w:rPr>
      </w:pPr>
      <w:r w:rsidRPr="001D7008">
        <w:rPr>
          <w:rFonts w:ascii="Times New Roman" w:hAnsi="Times New Roman" w:cs="Times New Roman"/>
          <w:sz w:val="24"/>
          <w:szCs w:val="24"/>
        </w:rPr>
        <w:t>troškovi za sanaciju oštećene instalacije i zamjena oštećenih uređaja</w:t>
      </w:r>
    </w:p>
    <w:p w14:paraId="561ECE62" w14:textId="77777777" w:rsidR="00470A70" w:rsidRPr="00017EED" w:rsidRDefault="00470A70" w:rsidP="00470A70">
      <w:pPr>
        <w:pStyle w:val="Bezproreda"/>
        <w:numPr>
          <w:ilvl w:val="0"/>
          <w:numId w:val="13"/>
        </w:numPr>
        <w:spacing w:before="100" w:beforeAutospacing="1" w:after="100" w:afterAutospacing="1"/>
        <w:jc w:val="both"/>
        <w:rPr>
          <w:rFonts w:ascii="Times New Roman" w:hAnsi="Times New Roman" w:cs="Times New Roman"/>
          <w:sz w:val="24"/>
          <w:szCs w:val="24"/>
        </w:rPr>
      </w:pPr>
      <w:r w:rsidRPr="001D7008">
        <w:rPr>
          <w:rFonts w:ascii="Times New Roman" w:hAnsi="Times New Roman" w:cs="Times New Roman"/>
          <w:sz w:val="24"/>
          <w:szCs w:val="24"/>
        </w:rPr>
        <w:t>troškovi za sanaciju infrastrukturnih vodova plina, vode, kanalizacije, električne energije, telekomunikacija i drugih specifičnih instalacija koje se koriste u redovitoj upotrebi zgrade</w:t>
      </w:r>
    </w:p>
    <w:p w14:paraId="76E07A30" w14:textId="77777777" w:rsidR="00470A70" w:rsidRPr="00017EED" w:rsidRDefault="00470A70" w:rsidP="00470A70">
      <w:pPr>
        <w:pStyle w:val="Bezproreda"/>
        <w:numPr>
          <w:ilvl w:val="0"/>
          <w:numId w:val="13"/>
        </w:numPr>
        <w:spacing w:before="100" w:beforeAutospacing="1" w:after="100" w:afterAutospacing="1"/>
        <w:jc w:val="both"/>
        <w:rPr>
          <w:rFonts w:ascii="Times New Roman" w:hAnsi="Times New Roman" w:cs="Times New Roman"/>
          <w:sz w:val="24"/>
          <w:szCs w:val="24"/>
        </w:rPr>
      </w:pPr>
      <w:r w:rsidRPr="001D7008">
        <w:rPr>
          <w:rFonts w:ascii="Times New Roman" w:hAnsi="Times New Roman" w:cs="Times New Roman"/>
          <w:sz w:val="24"/>
          <w:szCs w:val="24"/>
        </w:rPr>
        <w:t>troškovi za izradu i montažu specifične povijesne ili umjetničke dekoracije i plastike uništene potresom u zgradi i na njenom oplošju</w:t>
      </w:r>
    </w:p>
    <w:p w14:paraId="1CBC758E" w14:textId="77777777" w:rsidR="00470A70" w:rsidRPr="00581E17" w:rsidRDefault="00470A70" w:rsidP="00470A70">
      <w:pPr>
        <w:pStyle w:val="Bezproreda"/>
        <w:numPr>
          <w:ilvl w:val="0"/>
          <w:numId w:val="13"/>
        </w:numPr>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troškovi za popravak okoliša oštećenog potresom</w:t>
      </w:r>
    </w:p>
    <w:p w14:paraId="04F694A4" w14:textId="77777777" w:rsidR="00470A70" w:rsidRPr="00581E17" w:rsidRDefault="00470A70" w:rsidP="00470A70">
      <w:pPr>
        <w:pStyle w:val="Bezproreda"/>
        <w:numPr>
          <w:ilvl w:val="0"/>
          <w:numId w:val="13"/>
        </w:numPr>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troškovi za ostale radove kao i radove energetske obnove sukladno važećem Zakonu o gradnji koji su specificirani projektom cjelovite obnove</w:t>
      </w:r>
    </w:p>
    <w:p w14:paraId="02B11912" w14:textId="77777777" w:rsidR="00470A70" w:rsidRPr="00581E17" w:rsidRDefault="00470A70" w:rsidP="00470A70">
      <w:pPr>
        <w:pStyle w:val="Bezproreda"/>
        <w:numPr>
          <w:ilvl w:val="0"/>
          <w:numId w:val="13"/>
        </w:numPr>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lastRenderedPageBreak/>
        <w:t>troškovi osiguranja pristupačnosti sukladno važećem Pravilniku o osiguranju pristupačnosti građevina osobama s invaliditetom i smanjene pokretljivosti specificirani projektom cjelovite obnove</w:t>
      </w:r>
    </w:p>
    <w:p w14:paraId="1EACDB9C" w14:textId="77777777" w:rsidR="00470A70" w:rsidRDefault="00470A70" w:rsidP="00470A70">
      <w:pPr>
        <w:spacing w:before="100" w:beforeAutospacing="1" w:after="100" w:afterAutospacing="1" w:line="240" w:lineRule="auto"/>
        <w:ind w:left="207"/>
        <w:rPr>
          <w:rFonts w:ascii="Times New Roman" w:eastAsia="Times New Roman" w:hAnsi="Times New Roman" w:cs="Times New Roman"/>
          <w:b/>
          <w:sz w:val="24"/>
          <w:szCs w:val="24"/>
        </w:rPr>
      </w:pPr>
    </w:p>
    <w:p w14:paraId="62E06915" w14:textId="7A656B64" w:rsidR="00470A70" w:rsidRDefault="00470A70" w:rsidP="00470A70">
      <w:pPr>
        <w:spacing w:before="100" w:beforeAutospacing="1" w:after="100" w:afterAutospacing="1" w:line="240" w:lineRule="auto"/>
        <w:ind w:left="207"/>
        <w:rPr>
          <w:rFonts w:ascii="Times New Roman" w:eastAsia="Times New Roman" w:hAnsi="Times New Roman" w:cs="Times New Roman"/>
          <w:b/>
          <w:sz w:val="24"/>
          <w:szCs w:val="24"/>
        </w:rPr>
      </w:pPr>
      <w:r>
        <w:rPr>
          <w:rFonts w:ascii="Times New Roman" w:eastAsia="Times New Roman" w:hAnsi="Times New Roman" w:cs="Times New Roman"/>
          <w:b/>
          <w:sz w:val="24"/>
          <w:szCs w:val="24"/>
        </w:rPr>
        <w:t>Novi tekst:</w:t>
      </w:r>
    </w:p>
    <w:p w14:paraId="389557D4" w14:textId="77777777" w:rsidR="00470A70" w:rsidRPr="004B2AFA" w:rsidRDefault="00470A70" w:rsidP="00470A70">
      <w:pPr>
        <w:pStyle w:val="Naslov2"/>
      </w:pPr>
      <w:r w:rsidRPr="004B2AFA">
        <w:t>2.9. Prihvatljivi troškovi</w:t>
      </w:r>
    </w:p>
    <w:p w14:paraId="545738CE" w14:textId="77777777" w:rsidR="00470A70" w:rsidRPr="004B2AFA" w:rsidRDefault="00470A70" w:rsidP="00470A70">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Sljedeće kategorije troškova smatraju se prihvatljivim</w:t>
      </w:r>
      <w:r>
        <w:rPr>
          <w:rFonts w:ascii="Times New Roman" w:hAnsi="Times New Roman" w:cs="Times New Roman"/>
          <w:sz w:val="24"/>
          <w:szCs w:val="24"/>
        </w:rPr>
        <w:t>:</w:t>
      </w:r>
    </w:p>
    <w:p w14:paraId="312B1A0B" w14:textId="77777777" w:rsidR="00470A70" w:rsidRPr="004B2AFA" w:rsidRDefault="00470A70" w:rsidP="00470A70">
      <w:pPr>
        <w:pStyle w:val="Bezproreda"/>
        <w:spacing w:before="100" w:beforeAutospacing="1" w:after="100" w:afterAutospacing="1"/>
        <w:jc w:val="both"/>
        <w:rPr>
          <w:rFonts w:ascii="Times New Roman" w:hAnsi="Times New Roman" w:cs="Times New Roman"/>
          <w:b/>
          <w:i/>
          <w:sz w:val="24"/>
          <w:szCs w:val="24"/>
        </w:rPr>
      </w:pPr>
      <w:r w:rsidRPr="004B2AFA">
        <w:rPr>
          <w:rFonts w:ascii="Times New Roman" w:hAnsi="Times New Roman" w:cs="Times New Roman"/>
          <w:b/>
          <w:i/>
          <w:sz w:val="24"/>
          <w:szCs w:val="24"/>
        </w:rPr>
        <w:t xml:space="preserve"> Grupa 1. Hitne mjere sanacije</w:t>
      </w:r>
    </w:p>
    <w:p w14:paraId="5D92DE5A" w14:textId="77777777" w:rsidR="00470A70" w:rsidRPr="00E5177B" w:rsidRDefault="00470A70" w:rsidP="00470A70">
      <w:pPr>
        <w:pStyle w:val="Odlomakpopisa"/>
        <w:numPr>
          <w:ilvl w:val="0"/>
          <w:numId w:val="27"/>
        </w:numPr>
        <w:spacing w:before="100" w:beforeAutospacing="1" w:after="100" w:afterAutospacing="1" w:line="276" w:lineRule="auto"/>
        <w:jc w:val="both"/>
        <w:rPr>
          <w:rFonts w:ascii="Times New Roman" w:hAnsi="Times New Roman" w:cs="Times New Roman"/>
          <w:sz w:val="24"/>
          <w:szCs w:val="24"/>
        </w:rPr>
      </w:pPr>
      <w:r w:rsidRPr="00E5177B">
        <w:rPr>
          <w:rFonts w:ascii="Times New Roman" w:hAnsi="Times New Roman" w:cs="Times New Roman"/>
          <w:sz w:val="24"/>
          <w:szCs w:val="24"/>
        </w:rPr>
        <w:t>troškovi koji se odnose na do sada provedene prihvatljive aktivnosti iz Grupe 2 i Grupe 3, koji su nastali od 22. ožujka 20</w:t>
      </w:r>
      <w:r>
        <w:rPr>
          <w:rFonts w:ascii="Times New Roman" w:hAnsi="Times New Roman" w:cs="Times New Roman"/>
          <w:sz w:val="24"/>
          <w:szCs w:val="24"/>
        </w:rPr>
        <w:t xml:space="preserve">20. godine </w:t>
      </w:r>
      <w:r w:rsidRPr="00581E17">
        <w:rPr>
          <w:rFonts w:ascii="Times New Roman" w:hAnsi="Times New Roman" w:cs="Times New Roman"/>
          <w:sz w:val="24"/>
          <w:szCs w:val="24"/>
        </w:rPr>
        <w:t>za koje prijavitelj posjeduje dokaze o provedenim aktivnostima odnosno nastalim troškovima.</w:t>
      </w:r>
    </w:p>
    <w:p w14:paraId="66691209" w14:textId="77777777" w:rsidR="00470A70" w:rsidRPr="00571F12" w:rsidRDefault="00470A70" w:rsidP="00470A70">
      <w:pPr>
        <w:pStyle w:val="Bezproreda"/>
        <w:spacing w:before="100" w:beforeAutospacing="1" w:after="100" w:afterAutospacing="1"/>
        <w:jc w:val="both"/>
        <w:rPr>
          <w:rFonts w:ascii="Times New Roman" w:hAnsi="Times New Roman" w:cs="Times New Roman"/>
          <w:strike/>
          <w:sz w:val="24"/>
          <w:szCs w:val="24"/>
        </w:rPr>
      </w:pPr>
    </w:p>
    <w:p w14:paraId="67E5E053" w14:textId="77777777" w:rsidR="00470A70" w:rsidRPr="004B2AFA" w:rsidRDefault="00470A70" w:rsidP="00470A70">
      <w:pPr>
        <w:pStyle w:val="Bezproreda"/>
        <w:spacing w:before="100" w:beforeAutospacing="1" w:after="100" w:afterAutospacing="1"/>
        <w:jc w:val="both"/>
        <w:rPr>
          <w:rFonts w:ascii="Times New Roman" w:hAnsi="Times New Roman" w:cs="Times New Roman"/>
          <w:b/>
          <w:i/>
          <w:sz w:val="24"/>
          <w:szCs w:val="24"/>
        </w:rPr>
      </w:pPr>
      <w:r w:rsidRPr="004B2AFA">
        <w:rPr>
          <w:rFonts w:ascii="Times New Roman" w:hAnsi="Times New Roman" w:cs="Times New Roman"/>
          <w:b/>
          <w:i/>
          <w:sz w:val="24"/>
          <w:szCs w:val="24"/>
        </w:rPr>
        <w:t>Grupa 2. Priprema projektne i tehničke dokumentacije</w:t>
      </w:r>
    </w:p>
    <w:p w14:paraId="78DBB00F" w14:textId="77777777" w:rsidR="00470A70" w:rsidRPr="004B2AFA" w:rsidRDefault="00470A70" w:rsidP="00470A70">
      <w:pPr>
        <w:pStyle w:val="Bezproreda"/>
        <w:numPr>
          <w:ilvl w:val="0"/>
          <w:numId w:val="12"/>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izrade dokumentacije o postojećem stanju građevine te pokretnog inventara i opreme</w:t>
      </w:r>
    </w:p>
    <w:p w14:paraId="1EFE1C79" w14:textId="77777777" w:rsidR="00470A70" w:rsidRPr="004B2AFA" w:rsidRDefault="00470A70" w:rsidP="00470A70">
      <w:pPr>
        <w:pStyle w:val="Bezproreda"/>
        <w:numPr>
          <w:ilvl w:val="0"/>
          <w:numId w:val="12"/>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izrade izvješća ovlaštenih eksperata o sigurnosti zgrade za daljnju uporabu i obavljanje zdravstvene djelatnosti</w:t>
      </w:r>
    </w:p>
    <w:p w14:paraId="15970C86" w14:textId="77777777" w:rsidR="00470A70" w:rsidRDefault="00470A70" w:rsidP="00470A70">
      <w:pPr>
        <w:pStyle w:val="Bezproreda"/>
        <w:numPr>
          <w:ilvl w:val="0"/>
          <w:numId w:val="12"/>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istražne radove na konstrukcijama i materijalima, geomehanička istraživanja </w:t>
      </w:r>
    </w:p>
    <w:p w14:paraId="5EC83DDB" w14:textId="77777777" w:rsidR="00470A70" w:rsidRPr="00FC2A98" w:rsidRDefault="00470A70" w:rsidP="00470A70">
      <w:pPr>
        <w:pStyle w:val="Bezproreda"/>
        <w:numPr>
          <w:ilvl w:val="0"/>
          <w:numId w:val="12"/>
        </w:numPr>
        <w:spacing w:before="100" w:beforeAutospacing="1" w:after="100" w:afterAutospacing="1"/>
        <w:jc w:val="both"/>
        <w:rPr>
          <w:rFonts w:ascii="Times New Roman" w:hAnsi="Times New Roman" w:cs="Times New Roman"/>
          <w:sz w:val="24"/>
          <w:szCs w:val="24"/>
        </w:rPr>
      </w:pPr>
      <w:r w:rsidRPr="00FC2A98">
        <w:rPr>
          <w:rFonts w:ascii="Times New Roman" w:hAnsi="Times New Roman" w:cs="Times New Roman"/>
          <w:sz w:val="24"/>
          <w:szCs w:val="24"/>
        </w:rPr>
        <w:t xml:space="preserve">troškovi izrade projekta uklanjanja </w:t>
      </w:r>
    </w:p>
    <w:p w14:paraId="42F9D7D8" w14:textId="77777777" w:rsidR="00470A70" w:rsidRPr="002C0DF0" w:rsidRDefault="00470A70" w:rsidP="00470A70">
      <w:pPr>
        <w:pStyle w:val="Odlomakpopisa"/>
        <w:numPr>
          <w:ilvl w:val="0"/>
          <w:numId w:val="12"/>
        </w:numPr>
        <w:spacing w:before="100" w:beforeAutospacing="1" w:after="100" w:afterAutospacing="1" w:line="276" w:lineRule="auto"/>
        <w:jc w:val="both"/>
        <w:rPr>
          <w:rFonts w:ascii="Times New Roman" w:hAnsi="Times New Roman" w:cs="Times New Roman"/>
          <w:sz w:val="24"/>
          <w:szCs w:val="24"/>
        </w:rPr>
      </w:pPr>
      <w:r w:rsidRPr="002C0DF0">
        <w:rPr>
          <w:rFonts w:ascii="Times New Roman" w:hAnsi="Times New Roman" w:cs="Times New Roman"/>
          <w:sz w:val="24"/>
          <w:szCs w:val="24"/>
        </w:rPr>
        <w:t>troškovi izrade projekta za obnovu zgrade s troškovnikom</w:t>
      </w:r>
    </w:p>
    <w:p w14:paraId="05DA58C8" w14:textId="77777777" w:rsidR="00470A70" w:rsidRPr="002C0DF0" w:rsidRDefault="00470A70" w:rsidP="00470A70">
      <w:pPr>
        <w:pStyle w:val="Odlomakpopisa"/>
        <w:numPr>
          <w:ilvl w:val="0"/>
          <w:numId w:val="12"/>
        </w:numPr>
        <w:spacing w:before="100" w:beforeAutospacing="1" w:after="100" w:afterAutospacing="1" w:line="276" w:lineRule="auto"/>
        <w:jc w:val="both"/>
        <w:rPr>
          <w:rFonts w:ascii="Times New Roman" w:hAnsi="Times New Roman" w:cs="Times New Roman"/>
          <w:sz w:val="24"/>
          <w:szCs w:val="24"/>
        </w:rPr>
      </w:pPr>
      <w:r w:rsidRPr="002C0DF0">
        <w:rPr>
          <w:rFonts w:ascii="Times New Roman" w:hAnsi="Times New Roman" w:cs="Times New Roman"/>
          <w:sz w:val="24"/>
          <w:szCs w:val="24"/>
        </w:rPr>
        <w:t>troškovi izrade tehničke dokumentacija za radove - ekspertize, elaborati, troškovnici, projekt  obnove, hitne sigurnosne sanacije, idejni, glavni i izvedbeni projekt i drugo</w:t>
      </w:r>
    </w:p>
    <w:p w14:paraId="248CA5EF" w14:textId="77777777" w:rsidR="00470A70" w:rsidRPr="004B2AFA" w:rsidRDefault="00470A70" w:rsidP="00470A70">
      <w:pPr>
        <w:pStyle w:val="Bezproreda"/>
        <w:numPr>
          <w:ilvl w:val="0"/>
          <w:numId w:val="12"/>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izrade projekata za </w:t>
      </w:r>
      <w:r w:rsidRPr="001E3074">
        <w:rPr>
          <w:rFonts w:ascii="Times New Roman" w:hAnsi="Times New Roman" w:cs="Times New Roman"/>
          <w:strike/>
          <w:sz w:val="24"/>
          <w:szCs w:val="24"/>
          <w:highlight w:val="yellow"/>
        </w:rPr>
        <w:t>cjelovitu</w:t>
      </w:r>
      <w:r w:rsidRPr="004B2AFA">
        <w:rPr>
          <w:rFonts w:ascii="Times New Roman" w:hAnsi="Times New Roman" w:cs="Times New Roman"/>
          <w:sz w:val="24"/>
          <w:szCs w:val="24"/>
        </w:rPr>
        <w:t xml:space="preserve"> obnovu uništenih infrastrukturnih vodova plina, vode, kanalizacije, električne energije, telekomunikacija, sustava za zaštitu od požara i drugih specifičnih instalacija koje se koriste u redovitoj upotrebi zgrade </w:t>
      </w:r>
    </w:p>
    <w:p w14:paraId="42C67AEB" w14:textId="77777777" w:rsidR="00470A70" w:rsidRPr="004B2AFA" w:rsidRDefault="00470A70" w:rsidP="00470A70">
      <w:pPr>
        <w:pStyle w:val="Bezproreda"/>
        <w:numPr>
          <w:ilvl w:val="0"/>
          <w:numId w:val="12"/>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izrade tehničke dokumentacije za radove radi obnove pročelja i ostalih specifičnih dijelova zgrade te ponovne izrade specifične povijesne i umjetničke dekoracije i plastike uništene potresom u zgradi i na njenom oplošju</w:t>
      </w:r>
    </w:p>
    <w:p w14:paraId="536672F2" w14:textId="77777777" w:rsidR="00470A70" w:rsidRPr="004B2AFA" w:rsidRDefault="00470A70" w:rsidP="00470A70">
      <w:pPr>
        <w:pStyle w:val="Bezproreda"/>
        <w:numPr>
          <w:ilvl w:val="0"/>
          <w:numId w:val="12"/>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dokumentacije za potrebne popravke okoliša oštećenog potresom</w:t>
      </w:r>
    </w:p>
    <w:p w14:paraId="1C548522" w14:textId="77777777" w:rsidR="00470A70" w:rsidRPr="004B2AFA" w:rsidRDefault="00470A70" w:rsidP="00470A70">
      <w:pPr>
        <w:pStyle w:val="Bezproreda"/>
        <w:numPr>
          <w:ilvl w:val="0"/>
          <w:numId w:val="12"/>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ovjere od strane ovlaštenog </w:t>
      </w:r>
      <w:proofErr w:type="spellStart"/>
      <w:r w:rsidRPr="004B2AFA">
        <w:rPr>
          <w:rFonts w:ascii="Times New Roman" w:hAnsi="Times New Roman" w:cs="Times New Roman"/>
          <w:sz w:val="24"/>
          <w:szCs w:val="24"/>
        </w:rPr>
        <w:t>revidenta</w:t>
      </w:r>
      <w:proofErr w:type="spellEnd"/>
      <w:r w:rsidRPr="004B2AFA">
        <w:rPr>
          <w:rFonts w:ascii="Times New Roman" w:hAnsi="Times New Roman" w:cs="Times New Roman"/>
          <w:sz w:val="24"/>
          <w:szCs w:val="24"/>
        </w:rPr>
        <w:t xml:space="preserve"> </w:t>
      </w:r>
    </w:p>
    <w:p w14:paraId="71842D4F" w14:textId="77777777" w:rsidR="00470A70" w:rsidRPr="00581E17" w:rsidRDefault="00470A70" w:rsidP="00470A70">
      <w:pPr>
        <w:pStyle w:val="Bezproreda"/>
        <w:numPr>
          <w:ilvl w:val="0"/>
          <w:numId w:val="12"/>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istražne radove na konstrukcijama i materijalima, geomehanička </w:t>
      </w:r>
      <w:r w:rsidRPr="00581E17">
        <w:rPr>
          <w:rFonts w:ascii="Times New Roman" w:hAnsi="Times New Roman" w:cs="Times New Roman"/>
          <w:sz w:val="24"/>
          <w:szCs w:val="24"/>
        </w:rPr>
        <w:t xml:space="preserve">istraživanja </w:t>
      </w:r>
    </w:p>
    <w:p w14:paraId="76CB263C" w14:textId="77777777" w:rsidR="00470A70" w:rsidRPr="00581E17" w:rsidRDefault="00470A70" w:rsidP="00470A70">
      <w:pPr>
        <w:pStyle w:val="Bezproreda"/>
        <w:numPr>
          <w:ilvl w:val="0"/>
          <w:numId w:val="12"/>
        </w:numPr>
        <w:jc w:val="both"/>
        <w:rPr>
          <w:rFonts w:ascii="Times New Roman" w:hAnsi="Times New Roman" w:cs="Times New Roman"/>
          <w:sz w:val="24"/>
          <w:szCs w:val="24"/>
        </w:rPr>
      </w:pPr>
      <w:r w:rsidRPr="00581E17">
        <w:rPr>
          <w:rFonts w:ascii="Times New Roman" w:hAnsi="Times New Roman" w:cs="Times New Roman"/>
          <w:sz w:val="24"/>
          <w:szCs w:val="24"/>
        </w:rPr>
        <w:t>troškovi izrade izvješća o energetskom pregledu zgrade i energetskog certifikata nakon obnove</w:t>
      </w:r>
    </w:p>
    <w:p w14:paraId="6A86B36C" w14:textId="77777777" w:rsidR="00470A70" w:rsidRPr="00581E17" w:rsidRDefault="00470A70" w:rsidP="00470A70">
      <w:pPr>
        <w:pStyle w:val="Bezproreda"/>
        <w:jc w:val="both"/>
        <w:rPr>
          <w:rFonts w:ascii="Times New Roman" w:hAnsi="Times New Roman" w:cs="Times New Roman"/>
          <w:sz w:val="24"/>
          <w:szCs w:val="24"/>
        </w:rPr>
      </w:pPr>
    </w:p>
    <w:p w14:paraId="4C9E182A" w14:textId="77777777" w:rsidR="00470A70" w:rsidRDefault="00470A70" w:rsidP="00470A70">
      <w:pPr>
        <w:pStyle w:val="Bezproreda"/>
        <w:jc w:val="both"/>
        <w:rPr>
          <w:rFonts w:ascii="Times New Roman" w:hAnsi="Times New Roman" w:cs="Times New Roman"/>
          <w:sz w:val="24"/>
          <w:szCs w:val="24"/>
        </w:rPr>
      </w:pPr>
      <w:r w:rsidRPr="00581E17">
        <w:rPr>
          <w:rFonts w:ascii="Times New Roman" w:hAnsi="Times New Roman" w:cs="Times New Roman"/>
          <w:sz w:val="24"/>
          <w:szCs w:val="24"/>
        </w:rPr>
        <w:t>Troškovi izrade izvješća o energetskom pregledu zgrade i energetskog certifikata nakon obnove nisu prihvatljivi za financiranje iz FSEU već u cijelosti trebaju biti sufinancirani iz drugih izvora.</w:t>
      </w:r>
    </w:p>
    <w:p w14:paraId="6811EC9B" w14:textId="77777777" w:rsidR="00470A70" w:rsidRPr="00793049" w:rsidRDefault="00470A70" w:rsidP="00470A70">
      <w:pPr>
        <w:pStyle w:val="Bezproreda"/>
        <w:spacing w:before="100" w:beforeAutospacing="1" w:after="100" w:afterAutospacing="1"/>
        <w:jc w:val="both"/>
        <w:rPr>
          <w:rFonts w:ascii="Times New Roman" w:hAnsi="Times New Roman" w:cs="Times New Roman"/>
          <w:sz w:val="24"/>
          <w:szCs w:val="24"/>
        </w:rPr>
      </w:pPr>
    </w:p>
    <w:p w14:paraId="7BC25A0E" w14:textId="77777777" w:rsidR="008B483A" w:rsidRPr="004B2AFA" w:rsidRDefault="008B483A" w:rsidP="008B483A">
      <w:pPr>
        <w:pStyle w:val="Bezproreda"/>
        <w:spacing w:before="100" w:beforeAutospacing="1" w:after="100" w:afterAutospacing="1"/>
        <w:jc w:val="both"/>
        <w:rPr>
          <w:rFonts w:ascii="Times New Roman" w:hAnsi="Times New Roman" w:cs="Times New Roman"/>
          <w:b/>
          <w:i/>
          <w:sz w:val="24"/>
          <w:szCs w:val="24"/>
        </w:rPr>
      </w:pPr>
      <w:r w:rsidRPr="004B2AFA">
        <w:rPr>
          <w:rFonts w:ascii="Times New Roman" w:hAnsi="Times New Roman" w:cs="Times New Roman"/>
          <w:b/>
          <w:i/>
          <w:sz w:val="24"/>
          <w:szCs w:val="24"/>
        </w:rPr>
        <w:t xml:space="preserve">Grupa 3. Izvedba radova </w:t>
      </w:r>
    </w:p>
    <w:p w14:paraId="6A05C3F1" w14:textId="77777777" w:rsidR="008B483A" w:rsidRPr="00AC5D07" w:rsidRDefault="008B483A" w:rsidP="008B483A">
      <w:pPr>
        <w:pStyle w:val="Bezproreda"/>
        <w:numPr>
          <w:ilvl w:val="0"/>
          <w:numId w:val="13"/>
        </w:numPr>
        <w:spacing w:before="100" w:beforeAutospacing="1" w:after="100" w:afterAutospacing="1"/>
        <w:jc w:val="both"/>
        <w:rPr>
          <w:rFonts w:ascii="Times New Roman" w:hAnsi="Times New Roman" w:cs="Times New Roman"/>
          <w:sz w:val="24"/>
          <w:szCs w:val="24"/>
        </w:rPr>
      </w:pPr>
      <w:r w:rsidRPr="00AC5D07">
        <w:rPr>
          <w:rFonts w:ascii="Times New Roman" w:hAnsi="Times New Roman" w:cs="Times New Roman"/>
          <w:sz w:val="24"/>
          <w:szCs w:val="24"/>
        </w:rPr>
        <w:t xml:space="preserve">troškovi za raščišćivanje ruševina i rušenje </w:t>
      </w:r>
    </w:p>
    <w:p w14:paraId="7A3AF44D" w14:textId="77777777" w:rsidR="008B483A" w:rsidRPr="00AC5D07" w:rsidRDefault="008B483A" w:rsidP="008B483A">
      <w:pPr>
        <w:pStyle w:val="Odlomakpopisa"/>
        <w:numPr>
          <w:ilvl w:val="0"/>
          <w:numId w:val="13"/>
        </w:numPr>
        <w:spacing w:before="100" w:beforeAutospacing="1" w:after="100" w:afterAutospacing="1" w:line="276" w:lineRule="auto"/>
        <w:jc w:val="both"/>
        <w:rPr>
          <w:rFonts w:ascii="Times New Roman" w:hAnsi="Times New Roman" w:cs="Times New Roman"/>
          <w:sz w:val="24"/>
          <w:szCs w:val="24"/>
        </w:rPr>
      </w:pPr>
      <w:r w:rsidRPr="00AC5D07">
        <w:rPr>
          <w:rFonts w:ascii="Times New Roman" w:hAnsi="Times New Roman" w:cs="Times New Roman"/>
          <w:sz w:val="24"/>
          <w:szCs w:val="24"/>
        </w:rPr>
        <w:t xml:space="preserve">troškovi za </w:t>
      </w:r>
      <w:r w:rsidRPr="00AC5D07">
        <w:rPr>
          <w:rFonts w:ascii="Times New Roman" w:hAnsi="Times New Roman" w:cs="Times New Roman"/>
          <w:noProof/>
          <w:sz w:val="24"/>
          <w:szCs w:val="24"/>
        </w:rPr>
        <w:t>najam strojeva, opreme i radnika obučenih za specijalizirane hitne operacije sanacije i osiguranje prostora</w:t>
      </w:r>
    </w:p>
    <w:p w14:paraId="42BB2290" w14:textId="77777777" w:rsidR="008B483A" w:rsidRPr="00AC5D07" w:rsidRDefault="008B483A" w:rsidP="008B483A">
      <w:pPr>
        <w:pStyle w:val="Odlomakpopisa"/>
        <w:numPr>
          <w:ilvl w:val="0"/>
          <w:numId w:val="13"/>
        </w:numPr>
        <w:spacing w:before="100" w:beforeAutospacing="1" w:after="100" w:afterAutospacing="1" w:line="276" w:lineRule="auto"/>
        <w:jc w:val="both"/>
        <w:rPr>
          <w:rFonts w:ascii="Times New Roman" w:hAnsi="Times New Roman" w:cs="Times New Roman"/>
          <w:sz w:val="24"/>
          <w:szCs w:val="24"/>
        </w:rPr>
      </w:pPr>
      <w:r w:rsidRPr="00AC5D07">
        <w:rPr>
          <w:rFonts w:ascii="Times New Roman" w:hAnsi="Times New Roman" w:cs="Times New Roman"/>
          <w:sz w:val="24"/>
          <w:szCs w:val="24"/>
        </w:rPr>
        <w:t xml:space="preserve">troškovi za </w:t>
      </w:r>
      <w:r w:rsidRPr="00AC5D07">
        <w:rPr>
          <w:rFonts w:ascii="Times New Roman" w:hAnsi="Times New Roman" w:cs="Times New Roman"/>
          <w:noProof/>
          <w:sz w:val="24"/>
          <w:szCs w:val="24"/>
        </w:rPr>
        <w:t>čišćenje, utovar, odvoz</w:t>
      </w:r>
      <w:r w:rsidRPr="00AC5D07">
        <w:rPr>
          <w:rFonts w:ascii="Times New Roman" w:hAnsi="Times New Roman" w:cs="Times New Roman"/>
          <w:sz w:val="24"/>
          <w:szCs w:val="24"/>
        </w:rPr>
        <w:t xml:space="preserve"> i </w:t>
      </w:r>
      <w:r w:rsidRPr="00AC5D07">
        <w:rPr>
          <w:rFonts w:ascii="Times New Roman" w:hAnsi="Times New Roman" w:cs="Times New Roman"/>
          <w:noProof/>
          <w:sz w:val="24"/>
          <w:szCs w:val="24"/>
        </w:rPr>
        <w:t xml:space="preserve">sigurno </w:t>
      </w:r>
      <w:r w:rsidRPr="00AC5D07">
        <w:rPr>
          <w:rFonts w:ascii="Times New Roman" w:hAnsi="Times New Roman" w:cs="Times New Roman"/>
          <w:sz w:val="24"/>
          <w:szCs w:val="24"/>
        </w:rPr>
        <w:t>odlaganje građevinskog</w:t>
      </w:r>
      <w:r w:rsidRPr="00AC5D07">
        <w:rPr>
          <w:rFonts w:ascii="Times New Roman" w:hAnsi="Times New Roman" w:cs="Times New Roman"/>
          <w:noProof/>
          <w:sz w:val="24"/>
          <w:szCs w:val="24"/>
        </w:rPr>
        <w:t xml:space="preserve"> otpada i šute</w:t>
      </w:r>
    </w:p>
    <w:p w14:paraId="2029BA11" w14:textId="77777777" w:rsidR="008B483A" w:rsidRPr="004B2AFA" w:rsidRDefault="008B483A" w:rsidP="008B483A">
      <w:pPr>
        <w:pStyle w:val="Bezproreda"/>
        <w:numPr>
          <w:ilvl w:val="0"/>
          <w:numId w:val="13"/>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za razgradnju nestabilnih dijelova građevine</w:t>
      </w:r>
    </w:p>
    <w:p w14:paraId="7BD3EA26" w14:textId="77777777" w:rsidR="008B483A" w:rsidRPr="004B2AFA" w:rsidRDefault="008B483A" w:rsidP="008B483A">
      <w:pPr>
        <w:pStyle w:val="Bezproreda"/>
        <w:numPr>
          <w:ilvl w:val="0"/>
          <w:numId w:val="13"/>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privremeno pokrivanje </w:t>
      </w:r>
      <w:r w:rsidRPr="00581E17">
        <w:rPr>
          <w:rFonts w:ascii="Times New Roman" w:hAnsi="Times New Roman" w:cs="Times New Roman"/>
          <w:sz w:val="24"/>
          <w:szCs w:val="24"/>
        </w:rPr>
        <w:t>ili sanaciju</w:t>
      </w:r>
      <w:r>
        <w:rPr>
          <w:rFonts w:ascii="Times New Roman" w:hAnsi="Times New Roman" w:cs="Times New Roman"/>
          <w:sz w:val="24"/>
          <w:szCs w:val="24"/>
        </w:rPr>
        <w:t xml:space="preserve"> </w:t>
      </w:r>
      <w:r w:rsidRPr="004B2AFA">
        <w:rPr>
          <w:rFonts w:ascii="Times New Roman" w:hAnsi="Times New Roman" w:cs="Times New Roman"/>
          <w:sz w:val="24"/>
          <w:szCs w:val="24"/>
        </w:rPr>
        <w:t>pokrova</w:t>
      </w:r>
    </w:p>
    <w:p w14:paraId="0BCABB0E" w14:textId="77777777" w:rsidR="008B483A" w:rsidRPr="004B2AFA" w:rsidRDefault="008B483A" w:rsidP="008B483A">
      <w:pPr>
        <w:pStyle w:val="Bezproreda"/>
        <w:numPr>
          <w:ilvl w:val="0"/>
          <w:numId w:val="13"/>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za privremene konstrukcije/skele i ostala sredstva za sprječavanje daljnjeg urušavanja te zaštitu ljudi i građevina</w:t>
      </w:r>
    </w:p>
    <w:p w14:paraId="7B76B650" w14:textId="77777777" w:rsidR="008B483A" w:rsidRPr="004B2AFA" w:rsidRDefault="008B483A" w:rsidP="008B483A">
      <w:pPr>
        <w:pStyle w:val="Bezproreda"/>
        <w:numPr>
          <w:ilvl w:val="0"/>
          <w:numId w:val="13"/>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privremene konstrukcije/skele i ostala sredstva za zaštitu </w:t>
      </w:r>
      <w:proofErr w:type="spellStart"/>
      <w:r w:rsidRPr="004B2AFA">
        <w:rPr>
          <w:rFonts w:ascii="Times New Roman" w:hAnsi="Times New Roman" w:cs="Times New Roman"/>
          <w:sz w:val="24"/>
          <w:szCs w:val="24"/>
        </w:rPr>
        <w:t>in</w:t>
      </w:r>
      <w:proofErr w:type="spellEnd"/>
      <w:r w:rsidRPr="004B2AFA">
        <w:rPr>
          <w:rFonts w:ascii="Times New Roman" w:hAnsi="Times New Roman" w:cs="Times New Roman"/>
          <w:sz w:val="24"/>
          <w:szCs w:val="24"/>
        </w:rPr>
        <w:t xml:space="preserve"> situ vrijednih arhitektonskih i stilsko-dekorativnih elemenata građevine, te opreme i inventara </w:t>
      </w:r>
    </w:p>
    <w:p w14:paraId="143D1E0A" w14:textId="77777777" w:rsidR="008B483A" w:rsidRPr="004B2AFA" w:rsidRDefault="008B483A" w:rsidP="008B483A">
      <w:pPr>
        <w:pStyle w:val="Bezproreda"/>
        <w:numPr>
          <w:ilvl w:val="0"/>
          <w:numId w:val="13"/>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radne skele za potrebe izvođenja interventnih radova (demontaža i evakuacija vrijednih arhitektonskih i dekorativnih elemenata građevine te ugroženih dijelova inventara) </w:t>
      </w:r>
    </w:p>
    <w:p w14:paraId="07B62C98" w14:textId="77777777" w:rsidR="008B483A" w:rsidRPr="004B2AFA" w:rsidRDefault="008B483A" w:rsidP="008B483A">
      <w:pPr>
        <w:pStyle w:val="Bezproreda"/>
        <w:numPr>
          <w:ilvl w:val="0"/>
          <w:numId w:val="13"/>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radove interventne sigurnosne sanacije nosivih konstrukcija i drugih dijelova građevine </w:t>
      </w:r>
    </w:p>
    <w:p w14:paraId="72D97737" w14:textId="77777777" w:rsidR="008B483A" w:rsidRPr="004B2AFA" w:rsidRDefault="008B483A" w:rsidP="008B483A">
      <w:pPr>
        <w:pStyle w:val="Bezproreda"/>
        <w:numPr>
          <w:ilvl w:val="0"/>
          <w:numId w:val="13"/>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radove nužne zbog  sprečavanja daljnjih urušavanja i nastanka sekundarnih oštećenja te sigurnosti ljudi  </w:t>
      </w:r>
    </w:p>
    <w:p w14:paraId="1BBF7B6F" w14:textId="77777777" w:rsidR="008B483A" w:rsidRPr="004B2AFA" w:rsidRDefault="008B483A" w:rsidP="008B483A">
      <w:pPr>
        <w:pStyle w:val="Bezproreda"/>
        <w:numPr>
          <w:ilvl w:val="0"/>
          <w:numId w:val="13"/>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provedbu hitnih mjera preventivne zaštite i primarnog konzerviranja na ugroženim dijelovima infrastrukture, građevina i njihove opreme </w:t>
      </w:r>
    </w:p>
    <w:p w14:paraId="1BEF0DF2" w14:textId="77777777" w:rsidR="008B483A" w:rsidRPr="004B2AFA" w:rsidRDefault="008B483A" w:rsidP="008B483A">
      <w:pPr>
        <w:pStyle w:val="Bezproreda"/>
        <w:numPr>
          <w:ilvl w:val="0"/>
          <w:numId w:val="13"/>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za istražne radove na konstrukcijama i materijalima, geomehanička istraživanja u slučaju da nisu financirani u Grupi 2</w:t>
      </w:r>
    </w:p>
    <w:p w14:paraId="3CF6AE5E" w14:textId="77777777" w:rsidR="008B483A" w:rsidRPr="004B2AFA" w:rsidRDefault="008B483A" w:rsidP="008B483A">
      <w:pPr>
        <w:pStyle w:val="Bezproreda"/>
        <w:numPr>
          <w:ilvl w:val="0"/>
          <w:numId w:val="13"/>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za interventne zahvate u neposrednom okruženju građevine (zaštitne ograde, privremeni prolazi i sl.)</w:t>
      </w:r>
    </w:p>
    <w:p w14:paraId="5E8C217D" w14:textId="77777777" w:rsidR="008B483A" w:rsidRPr="004B2AFA" w:rsidRDefault="008B483A" w:rsidP="008B483A">
      <w:pPr>
        <w:pStyle w:val="Bezproreda"/>
        <w:numPr>
          <w:ilvl w:val="0"/>
          <w:numId w:val="13"/>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za interventnu sanaciju dijelova tla destabiliziranih djelovanjem potresa</w:t>
      </w:r>
    </w:p>
    <w:p w14:paraId="40EDB458" w14:textId="77777777" w:rsidR="008B483A" w:rsidRPr="00017EED" w:rsidRDefault="008B483A" w:rsidP="008B483A">
      <w:pPr>
        <w:pStyle w:val="Bezproreda"/>
        <w:numPr>
          <w:ilvl w:val="0"/>
          <w:numId w:val="13"/>
        </w:numPr>
        <w:spacing w:before="100" w:beforeAutospacing="1" w:after="100" w:afterAutospacing="1"/>
        <w:jc w:val="both"/>
        <w:rPr>
          <w:rFonts w:ascii="Times New Roman" w:hAnsi="Times New Roman" w:cs="Times New Roman"/>
          <w:sz w:val="24"/>
          <w:szCs w:val="24"/>
        </w:rPr>
      </w:pPr>
      <w:r w:rsidRPr="00017EED">
        <w:rPr>
          <w:rFonts w:ascii="Times New Roman" w:hAnsi="Times New Roman" w:cs="Times New Roman"/>
          <w:sz w:val="24"/>
          <w:szCs w:val="24"/>
        </w:rPr>
        <w:t xml:space="preserve">troškovi za interventnu sanaciju nosive konstrukcije </w:t>
      </w:r>
    </w:p>
    <w:p w14:paraId="7A2C5813" w14:textId="77777777" w:rsidR="008B483A" w:rsidRPr="00017EED" w:rsidRDefault="008B483A" w:rsidP="008B483A">
      <w:pPr>
        <w:pStyle w:val="Bezproreda"/>
        <w:numPr>
          <w:ilvl w:val="0"/>
          <w:numId w:val="13"/>
        </w:numPr>
        <w:spacing w:before="100" w:beforeAutospacing="1" w:after="100" w:afterAutospacing="1"/>
        <w:jc w:val="both"/>
        <w:rPr>
          <w:rFonts w:ascii="Times New Roman" w:hAnsi="Times New Roman" w:cs="Times New Roman"/>
          <w:sz w:val="24"/>
          <w:szCs w:val="24"/>
        </w:rPr>
      </w:pPr>
      <w:r w:rsidRPr="00017EED">
        <w:rPr>
          <w:rFonts w:ascii="Times New Roman" w:hAnsi="Times New Roman" w:cs="Times New Roman"/>
          <w:sz w:val="24"/>
          <w:szCs w:val="24"/>
        </w:rPr>
        <w:t xml:space="preserve">troškovi za sanaciju ili zamjenu oštećene stolarije i bravarije </w:t>
      </w:r>
    </w:p>
    <w:p w14:paraId="123BD561" w14:textId="77777777" w:rsidR="008B483A" w:rsidRPr="00017EED" w:rsidRDefault="008B483A" w:rsidP="008B483A">
      <w:pPr>
        <w:pStyle w:val="Bezproreda"/>
        <w:numPr>
          <w:ilvl w:val="0"/>
          <w:numId w:val="13"/>
        </w:numPr>
        <w:spacing w:before="100" w:beforeAutospacing="1" w:after="100" w:afterAutospacing="1"/>
        <w:jc w:val="both"/>
        <w:rPr>
          <w:rFonts w:ascii="Times New Roman" w:hAnsi="Times New Roman" w:cs="Times New Roman"/>
          <w:sz w:val="24"/>
          <w:szCs w:val="24"/>
        </w:rPr>
      </w:pPr>
      <w:r w:rsidRPr="001D7008">
        <w:rPr>
          <w:rFonts w:ascii="Times New Roman" w:hAnsi="Times New Roman" w:cs="Times New Roman"/>
          <w:sz w:val="24"/>
          <w:szCs w:val="24"/>
        </w:rPr>
        <w:t>troškovi za završne radove</w:t>
      </w:r>
    </w:p>
    <w:p w14:paraId="1C75A31D" w14:textId="77777777" w:rsidR="008B483A" w:rsidRPr="00017EED" w:rsidRDefault="008B483A" w:rsidP="008B483A">
      <w:pPr>
        <w:pStyle w:val="Bezproreda"/>
        <w:numPr>
          <w:ilvl w:val="0"/>
          <w:numId w:val="13"/>
        </w:numPr>
        <w:spacing w:before="100" w:beforeAutospacing="1" w:after="100" w:afterAutospacing="1"/>
        <w:jc w:val="both"/>
        <w:rPr>
          <w:rFonts w:ascii="Times New Roman" w:hAnsi="Times New Roman" w:cs="Times New Roman"/>
          <w:sz w:val="24"/>
          <w:szCs w:val="24"/>
        </w:rPr>
      </w:pPr>
      <w:r w:rsidRPr="001D7008">
        <w:rPr>
          <w:rFonts w:ascii="Times New Roman" w:hAnsi="Times New Roman" w:cs="Times New Roman"/>
          <w:sz w:val="24"/>
          <w:szCs w:val="24"/>
        </w:rPr>
        <w:t>troškovi za sanaciju oštećene instalacije i zamjena oštećenih uređaja</w:t>
      </w:r>
    </w:p>
    <w:p w14:paraId="67FF3DD7" w14:textId="77777777" w:rsidR="008B483A" w:rsidRPr="00017EED" w:rsidRDefault="008B483A" w:rsidP="008B483A">
      <w:pPr>
        <w:pStyle w:val="Bezproreda"/>
        <w:numPr>
          <w:ilvl w:val="0"/>
          <w:numId w:val="13"/>
        </w:numPr>
        <w:spacing w:before="100" w:beforeAutospacing="1" w:after="100" w:afterAutospacing="1"/>
        <w:jc w:val="both"/>
        <w:rPr>
          <w:rFonts w:ascii="Times New Roman" w:hAnsi="Times New Roman" w:cs="Times New Roman"/>
          <w:sz w:val="24"/>
          <w:szCs w:val="24"/>
        </w:rPr>
      </w:pPr>
      <w:r w:rsidRPr="001D7008">
        <w:rPr>
          <w:rFonts w:ascii="Times New Roman" w:hAnsi="Times New Roman" w:cs="Times New Roman"/>
          <w:sz w:val="24"/>
          <w:szCs w:val="24"/>
        </w:rPr>
        <w:t>troškovi za sanaciju infrastrukturnih vodova plina, vode, kanalizacije, električne energije, telekomunikacija i drugih specifičnih instalacija koje se koriste u redovitoj upotrebi zgrade</w:t>
      </w:r>
    </w:p>
    <w:p w14:paraId="45F444AF" w14:textId="77777777" w:rsidR="008B483A" w:rsidRPr="00017EED" w:rsidRDefault="008B483A" w:rsidP="008B483A">
      <w:pPr>
        <w:pStyle w:val="Bezproreda"/>
        <w:numPr>
          <w:ilvl w:val="0"/>
          <w:numId w:val="13"/>
        </w:numPr>
        <w:spacing w:before="100" w:beforeAutospacing="1" w:after="100" w:afterAutospacing="1"/>
        <w:jc w:val="both"/>
        <w:rPr>
          <w:rFonts w:ascii="Times New Roman" w:hAnsi="Times New Roman" w:cs="Times New Roman"/>
          <w:sz w:val="24"/>
          <w:szCs w:val="24"/>
        </w:rPr>
      </w:pPr>
      <w:r w:rsidRPr="001D7008">
        <w:rPr>
          <w:rFonts w:ascii="Times New Roman" w:hAnsi="Times New Roman" w:cs="Times New Roman"/>
          <w:sz w:val="24"/>
          <w:szCs w:val="24"/>
        </w:rPr>
        <w:t>troškovi za izradu i montažu specifične povijesne ili umjetničke dekoracije i plastike uništene potresom u zgradi i na njenom oplošju</w:t>
      </w:r>
    </w:p>
    <w:p w14:paraId="46FBD6C6" w14:textId="77777777" w:rsidR="008B483A" w:rsidRPr="00581E17" w:rsidRDefault="008B483A" w:rsidP="008B483A">
      <w:pPr>
        <w:pStyle w:val="Bezproreda"/>
        <w:numPr>
          <w:ilvl w:val="0"/>
          <w:numId w:val="13"/>
        </w:numPr>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troškovi za popravak okoliša oštećenog potresom</w:t>
      </w:r>
    </w:p>
    <w:p w14:paraId="466B44AB" w14:textId="77777777" w:rsidR="008B483A" w:rsidRPr="00581E17" w:rsidRDefault="008B483A" w:rsidP="008B483A">
      <w:pPr>
        <w:pStyle w:val="Bezproreda"/>
        <w:numPr>
          <w:ilvl w:val="0"/>
          <w:numId w:val="13"/>
        </w:numPr>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troškovi za ostale radove kao i radove energetske obnove sukladno važećem Zakonu o gradnji koji su specificirani projektom cjelovite obnove</w:t>
      </w:r>
    </w:p>
    <w:p w14:paraId="1C362CB0" w14:textId="77777777" w:rsidR="008B483A" w:rsidRPr="00581E17" w:rsidRDefault="008B483A" w:rsidP="008B483A">
      <w:pPr>
        <w:pStyle w:val="Bezproreda"/>
        <w:numPr>
          <w:ilvl w:val="0"/>
          <w:numId w:val="13"/>
        </w:numPr>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troškovi osiguranja pristupačnosti sukladno važećem Pravilniku o osiguranju pristupačnosti građevina osobama s invaliditetom i smanjene pokretljivosti specificirani projektom cjelovite obnove</w:t>
      </w:r>
    </w:p>
    <w:p w14:paraId="655D2A3C" w14:textId="77777777" w:rsidR="008B483A" w:rsidRPr="001E3074" w:rsidRDefault="008B483A" w:rsidP="008B483A">
      <w:pPr>
        <w:pStyle w:val="Bezproreda"/>
        <w:numPr>
          <w:ilvl w:val="0"/>
          <w:numId w:val="13"/>
        </w:numPr>
        <w:spacing w:before="100" w:beforeAutospacing="1" w:after="100" w:afterAutospacing="1"/>
        <w:jc w:val="both"/>
        <w:rPr>
          <w:rFonts w:ascii="Times New Roman" w:hAnsi="Times New Roman" w:cs="Times New Roman"/>
          <w:color w:val="000000" w:themeColor="text1"/>
          <w:sz w:val="24"/>
          <w:szCs w:val="24"/>
          <w:highlight w:val="yellow"/>
        </w:rPr>
      </w:pPr>
      <w:r w:rsidRPr="001E3074">
        <w:rPr>
          <w:rFonts w:ascii="Times New Roman" w:hAnsi="Times New Roman" w:cs="Times New Roman"/>
          <w:color w:val="000000" w:themeColor="text1"/>
          <w:sz w:val="24"/>
          <w:szCs w:val="24"/>
          <w:highlight w:val="yellow"/>
        </w:rPr>
        <w:t xml:space="preserve">troškovi stručnog nadzora </w:t>
      </w:r>
    </w:p>
    <w:p w14:paraId="422A38E2" w14:textId="77777777" w:rsidR="008B483A" w:rsidRDefault="008B483A" w:rsidP="008B483A">
      <w:pPr>
        <w:pStyle w:val="Bezproreda"/>
        <w:numPr>
          <w:ilvl w:val="0"/>
          <w:numId w:val="13"/>
        </w:numPr>
        <w:spacing w:before="100" w:beforeAutospacing="1" w:after="100" w:afterAutospacing="1"/>
        <w:jc w:val="both"/>
        <w:rPr>
          <w:rFonts w:ascii="Times New Roman" w:hAnsi="Times New Roman" w:cs="Times New Roman"/>
          <w:color w:val="000000" w:themeColor="text1"/>
          <w:sz w:val="24"/>
          <w:szCs w:val="24"/>
          <w:highlight w:val="yellow"/>
        </w:rPr>
      </w:pPr>
      <w:r w:rsidRPr="001E3074">
        <w:rPr>
          <w:rFonts w:ascii="Times New Roman" w:hAnsi="Times New Roman" w:cs="Times New Roman"/>
          <w:color w:val="000000" w:themeColor="text1"/>
          <w:sz w:val="24"/>
          <w:szCs w:val="24"/>
          <w:highlight w:val="yellow"/>
        </w:rPr>
        <w:t xml:space="preserve">projektantski nadzor </w:t>
      </w:r>
    </w:p>
    <w:p w14:paraId="68D4FDF5" w14:textId="0EA98342" w:rsidR="008B483A" w:rsidRDefault="008B483A" w:rsidP="008B483A">
      <w:pPr>
        <w:pStyle w:val="Odlomakpopisa"/>
        <w:numPr>
          <w:ilvl w:val="0"/>
          <w:numId w:val="13"/>
        </w:numPr>
        <w:spacing w:after="200" w:line="276" w:lineRule="auto"/>
        <w:rPr>
          <w:rFonts w:ascii="Times New Roman" w:hAnsi="Times New Roman" w:cs="Times New Roman"/>
          <w:color w:val="000000" w:themeColor="text1"/>
          <w:sz w:val="24"/>
          <w:szCs w:val="24"/>
          <w:highlight w:val="yellow"/>
        </w:rPr>
      </w:pPr>
      <w:r w:rsidRPr="00FC3E2E">
        <w:rPr>
          <w:rFonts w:ascii="Times New Roman" w:hAnsi="Times New Roman" w:cs="Times New Roman"/>
          <w:color w:val="000000" w:themeColor="text1"/>
          <w:sz w:val="24"/>
          <w:szCs w:val="24"/>
          <w:highlight w:val="yellow"/>
        </w:rPr>
        <w:t>trošak preseljenja i najma prostora za vrijeme provedbe projekta, isključivo pod uvjetom da je zaposlenicima onemogućen redovan rad tijekom provedbe projekta u periodu razdoblja prihvatljivosti troškova financiranih iz Fonda solidarnosti Europske unije kako je definirano točkom 5.1. ovog Poziva</w:t>
      </w:r>
    </w:p>
    <w:p w14:paraId="4E1F8143" w14:textId="2EE2A2A5" w:rsidR="008B483A" w:rsidRPr="00FC3E2E" w:rsidRDefault="008B483A" w:rsidP="008B483A">
      <w:pPr>
        <w:pStyle w:val="Odlomakpopisa"/>
        <w:numPr>
          <w:ilvl w:val="0"/>
          <w:numId w:val="13"/>
        </w:numPr>
        <w:spacing w:after="200" w:line="276" w:lineRule="auto"/>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highlight w:val="yellow"/>
        </w:rPr>
        <w:t>t</w:t>
      </w:r>
      <w:r w:rsidRPr="00FC3E2E">
        <w:rPr>
          <w:rFonts w:ascii="Times New Roman" w:hAnsi="Times New Roman" w:cs="Times New Roman"/>
          <w:color w:val="000000" w:themeColor="text1"/>
          <w:sz w:val="24"/>
          <w:szCs w:val="24"/>
          <w:highlight w:val="yellow"/>
        </w:rPr>
        <w:t>roškovi popravaka i kupnje opreme (uključujući namještaj i IT opremu) stradale u potresu, u čemu Fond solidarnosti Europske unije može sudjelovati u troškovima do iznosa procijenjenog troška vraćanja u ispravno radno stanje prije potresa</w:t>
      </w:r>
    </w:p>
    <w:p w14:paraId="562C3E78" w14:textId="77777777" w:rsidR="00470A70" w:rsidRDefault="00470A70" w:rsidP="00470A70">
      <w:pPr>
        <w:spacing w:before="100" w:beforeAutospacing="1" w:after="100" w:afterAutospacing="1" w:line="240" w:lineRule="auto"/>
        <w:ind w:left="207"/>
        <w:rPr>
          <w:rFonts w:ascii="Times New Roman" w:eastAsia="Times New Roman" w:hAnsi="Times New Roman" w:cs="Times New Roman"/>
          <w:b/>
          <w:sz w:val="24"/>
          <w:szCs w:val="24"/>
        </w:rPr>
      </w:pPr>
    </w:p>
    <w:p w14:paraId="181D2637" w14:textId="1CBE4A38" w:rsidR="008B483A" w:rsidRDefault="008B483A" w:rsidP="008B483A">
      <w:pPr>
        <w:pStyle w:val="Odlomakpopisa"/>
        <w:numPr>
          <w:ilvl w:val="0"/>
          <w:numId w:val="52"/>
        </w:numPr>
        <w:spacing w:before="100" w:beforeAutospacing="1" w:after="100" w:afterAutospacing="1"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U točki 2.10. Neprihvatljivi troškovi</w:t>
      </w:r>
    </w:p>
    <w:p w14:paraId="4B320CA0" w14:textId="1482E534" w:rsidR="008B483A" w:rsidRDefault="008B483A" w:rsidP="008B483A">
      <w:pPr>
        <w:spacing w:before="100" w:beforeAutospacing="1" w:after="100" w:afterAutospacing="1" w:line="240" w:lineRule="auto"/>
        <w:ind w:left="360"/>
        <w:rPr>
          <w:rFonts w:ascii="Times New Roman" w:eastAsia="Times New Roman" w:hAnsi="Times New Roman" w:cs="Times New Roman"/>
          <w:b/>
          <w:sz w:val="24"/>
          <w:szCs w:val="24"/>
        </w:rPr>
      </w:pPr>
      <w:r>
        <w:rPr>
          <w:rFonts w:ascii="Times New Roman" w:eastAsia="Times New Roman" w:hAnsi="Times New Roman" w:cs="Times New Roman"/>
          <w:b/>
          <w:sz w:val="24"/>
          <w:szCs w:val="24"/>
        </w:rPr>
        <w:t>Stari tekst</w:t>
      </w:r>
    </w:p>
    <w:p w14:paraId="0CEE3408" w14:textId="77777777" w:rsidR="008B483A" w:rsidRPr="004B2AFA" w:rsidRDefault="008B483A" w:rsidP="008B483A">
      <w:pPr>
        <w:pStyle w:val="Naslov2"/>
      </w:pPr>
      <w:bookmarkStart w:id="13" w:name="_Toc68006334"/>
      <w:bookmarkStart w:id="14" w:name="_Toc106090832"/>
      <w:r w:rsidRPr="004B2AFA">
        <w:t>2.10. Neprihvatljivi troškovi</w:t>
      </w:r>
      <w:bookmarkEnd w:id="13"/>
      <w:bookmarkEnd w:id="14"/>
    </w:p>
    <w:p w14:paraId="294EE1FC" w14:textId="77777777" w:rsidR="008B483A" w:rsidRPr="004B2AFA" w:rsidRDefault="008B483A" w:rsidP="008B483A">
      <w:pPr>
        <w:pStyle w:val="bullets"/>
        <w:numPr>
          <w:ilvl w:val="0"/>
          <w:numId w:val="0"/>
        </w:numPr>
        <w:spacing w:before="100" w:beforeAutospacing="1" w:after="100" w:afterAutospacing="1"/>
        <w:ind w:left="397"/>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Svi troškovi koji nisu povezani s aktivnostima projekata su neprihvatljivi. Osim toga i sljedeće su kategorije izdataka neprihvatljive: </w:t>
      </w:r>
    </w:p>
    <w:p w14:paraId="52405A89" w14:textId="77777777" w:rsidR="008B483A" w:rsidRPr="004B2AFA" w:rsidRDefault="008B483A" w:rsidP="008B483A">
      <w:pPr>
        <w:pStyle w:val="bullets"/>
        <w:numPr>
          <w:ilvl w:val="0"/>
          <w:numId w:val="8"/>
        </w:numPr>
        <w:spacing w:before="100" w:beforeAutospacing="1" w:after="100" w:afterAutospacing="1"/>
        <w:ind w:left="709" w:hanging="283"/>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nadoknadivi PDV tj. porez na dodanu vrijednost za koji prijavitelj/korisnik ima pravo ostvariti odbitak; </w:t>
      </w:r>
    </w:p>
    <w:p w14:paraId="09DE1962"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kamate na dug;</w:t>
      </w:r>
    </w:p>
    <w:p w14:paraId="28806F63"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trošak poduzeća u poteškoćama, kako je definirano u članku 2. točki 18. Uredbe (EU) br. 651/2014, i/ili u postupku </w:t>
      </w:r>
      <w:proofErr w:type="spellStart"/>
      <w:r w:rsidRPr="004B2AFA">
        <w:rPr>
          <w:rFonts w:ascii="Times New Roman" w:hAnsi="Times New Roman" w:cs="Times New Roman"/>
          <w:sz w:val="24"/>
          <w:szCs w:val="24"/>
          <w:lang w:val="hr-HR"/>
        </w:rPr>
        <w:t>predstečajne</w:t>
      </w:r>
      <w:proofErr w:type="spellEnd"/>
      <w:r w:rsidRPr="004B2AFA">
        <w:rPr>
          <w:rFonts w:ascii="Times New Roman" w:hAnsi="Times New Roman" w:cs="Times New Roman"/>
          <w:sz w:val="24"/>
          <w:szCs w:val="24"/>
          <w:lang w:val="hr-HR"/>
        </w:rPr>
        <w:t xml:space="preserve"> nagodbe u skladu sa Zakonom o financijskom poslovanju i </w:t>
      </w:r>
      <w:proofErr w:type="spellStart"/>
      <w:r w:rsidRPr="004B2AFA">
        <w:rPr>
          <w:rFonts w:ascii="Times New Roman" w:hAnsi="Times New Roman" w:cs="Times New Roman"/>
          <w:sz w:val="24"/>
          <w:szCs w:val="24"/>
          <w:lang w:val="hr-HR"/>
        </w:rPr>
        <w:t>predstečajnoj</w:t>
      </w:r>
      <w:proofErr w:type="spellEnd"/>
      <w:r w:rsidRPr="004B2AFA">
        <w:rPr>
          <w:rFonts w:ascii="Times New Roman" w:hAnsi="Times New Roman" w:cs="Times New Roman"/>
          <w:sz w:val="24"/>
          <w:szCs w:val="24"/>
          <w:lang w:val="hr-HR"/>
        </w:rPr>
        <w:t xml:space="preserve"> nagodbi („Narodne novine“, br. 108/12, 144/12, 81/13, 112/13, 71/15 i 78/15), i/ili u postupku stečaja ili likvidacije u skladu sa Stečajnim zakonom („Narodne novine“, br. 71/15 i 104/17);</w:t>
      </w:r>
    </w:p>
    <w:p w14:paraId="623DF7F0"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kupnja rabljene opreme;</w:t>
      </w:r>
    </w:p>
    <w:p w14:paraId="7E5D9D42"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kupnja vozila koja se koriste u svrhu upravljanja operacijom;</w:t>
      </w:r>
    </w:p>
    <w:p w14:paraId="6866DC78"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nadoknada troškova prijevoza,</w:t>
      </w:r>
    </w:p>
    <w:p w14:paraId="4D24CC39"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materijalna prava radnika u smislu nadoknade troškova, potpora, nagrada te otpremnine;</w:t>
      </w:r>
    </w:p>
    <w:p w14:paraId="17BB7E60"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kazne, financijske globe, troškovi povezani s </w:t>
      </w:r>
      <w:proofErr w:type="spellStart"/>
      <w:r w:rsidRPr="004B2AFA">
        <w:rPr>
          <w:rFonts w:ascii="Times New Roman" w:hAnsi="Times New Roman" w:cs="Times New Roman"/>
          <w:sz w:val="24"/>
          <w:szCs w:val="24"/>
          <w:lang w:val="hr-HR"/>
        </w:rPr>
        <w:t>predstečajem</w:t>
      </w:r>
      <w:proofErr w:type="spellEnd"/>
      <w:r w:rsidRPr="004B2AFA">
        <w:rPr>
          <w:rFonts w:ascii="Times New Roman" w:hAnsi="Times New Roman" w:cs="Times New Roman"/>
          <w:sz w:val="24"/>
          <w:szCs w:val="24"/>
          <w:lang w:val="hr-HR"/>
        </w:rPr>
        <w:t>, stečajem i likvidacijom;</w:t>
      </w:r>
    </w:p>
    <w:p w14:paraId="0EEBF049"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troškovi sudskih i izvan sudskih sporova;</w:t>
      </w:r>
    </w:p>
    <w:p w14:paraId="0C6DD7F8"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operativni troškovi; </w:t>
      </w:r>
    </w:p>
    <w:p w14:paraId="6D030874"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gubici zbog fluktuacija valutnih tečaja i provizija na valutni tečaj;</w:t>
      </w:r>
    </w:p>
    <w:p w14:paraId="28682F4C"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troškovi za otvaranje, zatvaranje i vođenje računa, naknade za financijske transfere, trošak ishođenja kredita ili pozajmice kod financijske institucije, javnobilježnički trošak;</w:t>
      </w:r>
    </w:p>
    <w:p w14:paraId="3FEB327A"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doprinosi u naravi u obliku izvršavanja radova ili osiguravanja robe, usluga, zemljišta i nekretnina za koje nije izvršeno plaćanje u gotovini, potkrijepljeno računima ili dokumentima odgovarajuće iste dokazne vrijednosti </w:t>
      </w:r>
    </w:p>
    <w:p w14:paraId="3CFC512E"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troškovi amortizacije; </w:t>
      </w:r>
    </w:p>
    <w:p w14:paraId="36C329E7"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kupoprodaja zemljišta;</w:t>
      </w:r>
    </w:p>
    <w:p w14:paraId="782B54BD"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troškovi </w:t>
      </w:r>
      <w:proofErr w:type="spellStart"/>
      <w:r w:rsidRPr="004B2AFA">
        <w:rPr>
          <w:rFonts w:ascii="Times New Roman" w:hAnsi="Times New Roman" w:cs="Times New Roman"/>
          <w:sz w:val="24"/>
          <w:szCs w:val="24"/>
          <w:lang w:val="hr-HR"/>
        </w:rPr>
        <w:t>leasinga</w:t>
      </w:r>
      <w:proofErr w:type="spellEnd"/>
      <w:r w:rsidRPr="004B2AFA">
        <w:rPr>
          <w:rFonts w:ascii="Times New Roman" w:hAnsi="Times New Roman" w:cs="Times New Roman"/>
          <w:sz w:val="24"/>
          <w:szCs w:val="24"/>
          <w:lang w:val="hr-HR"/>
        </w:rPr>
        <w:t xml:space="preserve">; </w:t>
      </w:r>
    </w:p>
    <w:p w14:paraId="315EBDFD"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neizravni troškovi;</w:t>
      </w:r>
    </w:p>
    <w:p w14:paraId="1AAB58F9"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trošak jamstva koje izdaje banka ili druga financijska institucija;</w:t>
      </w:r>
    </w:p>
    <w:p w14:paraId="3A80F591" w14:textId="77777777" w:rsidR="008B483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troškovi zakupa materijalne imovine</w:t>
      </w:r>
      <w:r>
        <w:rPr>
          <w:rFonts w:ascii="Times New Roman" w:hAnsi="Times New Roman" w:cs="Times New Roman"/>
          <w:sz w:val="24"/>
          <w:szCs w:val="24"/>
          <w:lang w:val="hr-HR"/>
        </w:rPr>
        <w:t>;</w:t>
      </w:r>
    </w:p>
    <w:p w14:paraId="00597C7E" w14:textId="77777777" w:rsidR="008B483A" w:rsidRPr="008B483A" w:rsidRDefault="008B483A" w:rsidP="008B483A">
      <w:pPr>
        <w:pStyle w:val="Odlomakpopisa"/>
        <w:numPr>
          <w:ilvl w:val="0"/>
          <w:numId w:val="7"/>
        </w:numPr>
        <w:spacing w:after="0" w:line="240" w:lineRule="auto"/>
        <w:jc w:val="both"/>
        <w:rPr>
          <w:rFonts w:ascii="Times New Roman" w:hAnsi="Times New Roman" w:cs="Times New Roman"/>
          <w:sz w:val="24"/>
          <w:szCs w:val="24"/>
        </w:rPr>
      </w:pPr>
      <w:bookmarkStart w:id="15" w:name="_Hlk69885826"/>
      <w:r w:rsidRPr="008B483A">
        <w:rPr>
          <w:rFonts w:ascii="Times New Roman" w:hAnsi="Times New Roman" w:cs="Times New Roman"/>
          <w:sz w:val="24"/>
          <w:szCs w:val="24"/>
        </w:rPr>
        <w:t>troškovi nabave opreme;</w:t>
      </w:r>
    </w:p>
    <w:p w14:paraId="0409A5D3" w14:textId="77777777" w:rsidR="008B483A" w:rsidRPr="00581E17" w:rsidRDefault="008B483A" w:rsidP="008B483A">
      <w:pPr>
        <w:pStyle w:val="Odlomakpopisa"/>
        <w:numPr>
          <w:ilvl w:val="0"/>
          <w:numId w:val="7"/>
        </w:numPr>
        <w:spacing w:line="256" w:lineRule="auto"/>
        <w:jc w:val="both"/>
        <w:rPr>
          <w:rFonts w:ascii="Times New Roman" w:hAnsi="Times New Roman" w:cs="Times New Roman"/>
          <w:sz w:val="24"/>
          <w:szCs w:val="24"/>
        </w:rPr>
      </w:pPr>
      <w:bookmarkStart w:id="16" w:name="_Hlk65762716"/>
      <w:bookmarkEnd w:id="15"/>
      <w:r w:rsidRPr="00581E17">
        <w:rPr>
          <w:rFonts w:ascii="Times New Roman" w:hAnsi="Times New Roman" w:cs="Times New Roman"/>
          <w:sz w:val="24"/>
          <w:szCs w:val="24"/>
        </w:rPr>
        <w:t xml:space="preserve">troškovi koji nisu povezani sa svrhom operacije </w:t>
      </w:r>
    </w:p>
    <w:p w14:paraId="012B3E0A" w14:textId="77777777" w:rsidR="008B483A" w:rsidRPr="00581E17" w:rsidRDefault="008B483A" w:rsidP="008B483A">
      <w:pPr>
        <w:pStyle w:val="Odlomakpopisa"/>
        <w:numPr>
          <w:ilvl w:val="0"/>
          <w:numId w:val="7"/>
        </w:numPr>
        <w:spacing w:before="100" w:beforeAutospacing="1" w:after="100" w:afterAutospacing="1" w:line="256" w:lineRule="auto"/>
        <w:jc w:val="both"/>
        <w:rPr>
          <w:rFonts w:ascii="Times New Roman" w:hAnsi="Times New Roman" w:cs="Times New Roman"/>
          <w:sz w:val="24"/>
          <w:szCs w:val="24"/>
        </w:rPr>
      </w:pPr>
      <w:r w:rsidRPr="00581E17">
        <w:rPr>
          <w:rFonts w:ascii="Times New Roman" w:hAnsi="Times New Roman" w:cs="Times New Roman"/>
          <w:sz w:val="24"/>
          <w:szCs w:val="24"/>
        </w:rPr>
        <w:t>troškovi nastali prije 22. ožujka 2020. godine te</w:t>
      </w:r>
    </w:p>
    <w:p w14:paraId="72F7B1D3" w14:textId="77777777" w:rsidR="008B483A" w:rsidRPr="00581E17" w:rsidRDefault="008B483A" w:rsidP="008B483A">
      <w:pPr>
        <w:pStyle w:val="Odlomakpopisa"/>
        <w:numPr>
          <w:ilvl w:val="0"/>
          <w:numId w:val="7"/>
        </w:numPr>
        <w:spacing w:before="100" w:beforeAutospacing="1" w:after="100" w:afterAutospacing="1" w:line="256" w:lineRule="auto"/>
        <w:jc w:val="both"/>
        <w:rPr>
          <w:rFonts w:ascii="Times New Roman" w:hAnsi="Times New Roman" w:cs="Times New Roman"/>
          <w:sz w:val="24"/>
          <w:szCs w:val="24"/>
        </w:rPr>
      </w:pPr>
      <w:r w:rsidRPr="00581E17">
        <w:rPr>
          <w:rFonts w:ascii="Times New Roman" w:hAnsi="Times New Roman" w:cs="Times New Roman"/>
          <w:sz w:val="24"/>
          <w:szCs w:val="24"/>
        </w:rPr>
        <w:t>ostali troškovi nespomenuti kao prihvatljivi.</w:t>
      </w:r>
      <w:bookmarkEnd w:id="16"/>
    </w:p>
    <w:p w14:paraId="6E217498" w14:textId="77777777" w:rsidR="008B483A" w:rsidRDefault="008B483A" w:rsidP="008B483A">
      <w:pPr>
        <w:spacing w:before="100" w:beforeAutospacing="1" w:after="100" w:afterAutospacing="1" w:line="240" w:lineRule="auto"/>
        <w:ind w:left="360"/>
        <w:rPr>
          <w:rFonts w:ascii="Times New Roman" w:eastAsia="Times New Roman" w:hAnsi="Times New Roman" w:cs="Times New Roman"/>
          <w:b/>
          <w:sz w:val="24"/>
          <w:szCs w:val="24"/>
        </w:rPr>
      </w:pPr>
    </w:p>
    <w:p w14:paraId="2F8513D3" w14:textId="2A3773F0" w:rsidR="008B483A" w:rsidRDefault="008B483A" w:rsidP="008B483A">
      <w:pPr>
        <w:spacing w:before="100" w:beforeAutospacing="1" w:after="100" w:afterAutospacing="1" w:line="240" w:lineRule="auto"/>
        <w:ind w:left="360"/>
        <w:rPr>
          <w:rFonts w:ascii="Times New Roman" w:eastAsia="Times New Roman" w:hAnsi="Times New Roman" w:cs="Times New Roman"/>
          <w:b/>
          <w:sz w:val="24"/>
          <w:szCs w:val="24"/>
        </w:rPr>
      </w:pPr>
      <w:r>
        <w:rPr>
          <w:rFonts w:ascii="Times New Roman" w:eastAsia="Times New Roman" w:hAnsi="Times New Roman" w:cs="Times New Roman"/>
          <w:b/>
          <w:sz w:val="24"/>
          <w:szCs w:val="24"/>
        </w:rPr>
        <w:t>Novi tekst</w:t>
      </w:r>
    </w:p>
    <w:p w14:paraId="2C678BE4" w14:textId="77777777" w:rsidR="008B483A" w:rsidRPr="004B2AFA" w:rsidRDefault="008B483A" w:rsidP="008B483A">
      <w:pPr>
        <w:pStyle w:val="Naslov2"/>
      </w:pPr>
      <w:r w:rsidRPr="004B2AFA">
        <w:t>2.10. Neprihvatljivi troškovi</w:t>
      </w:r>
    </w:p>
    <w:p w14:paraId="1B6E6B2B" w14:textId="77777777" w:rsidR="008B483A" w:rsidRPr="004B2AFA" w:rsidRDefault="008B483A" w:rsidP="008B483A">
      <w:pPr>
        <w:pStyle w:val="bullets"/>
        <w:numPr>
          <w:ilvl w:val="0"/>
          <w:numId w:val="0"/>
        </w:numPr>
        <w:spacing w:before="100" w:beforeAutospacing="1" w:after="100" w:afterAutospacing="1"/>
        <w:ind w:left="397"/>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Svi troškovi koji nisu povezani s aktivnostima projekata su neprihvatljivi. Osim toga i sljedeće su kategorije izdataka neprihvatljive: </w:t>
      </w:r>
    </w:p>
    <w:p w14:paraId="76121314" w14:textId="77777777" w:rsidR="008B483A" w:rsidRPr="004B2AFA" w:rsidRDefault="008B483A" w:rsidP="008B483A">
      <w:pPr>
        <w:pStyle w:val="bullets"/>
        <w:numPr>
          <w:ilvl w:val="0"/>
          <w:numId w:val="8"/>
        </w:numPr>
        <w:spacing w:before="100" w:beforeAutospacing="1" w:after="100" w:afterAutospacing="1"/>
        <w:ind w:left="709" w:hanging="283"/>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nadoknadivi PDV tj. porez na dodanu vrijednost za koji prijavitelj/korisnik ima pravo ostvariti odbitak; </w:t>
      </w:r>
    </w:p>
    <w:p w14:paraId="2E72EAE4"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kamate na dug;</w:t>
      </w:r>
    </w:p>
    <w:p w14:paraId="09A9F3CA"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trošak poduzeća u poteškoćama, kako je definirano u članku 2. točki 18. Uredbe (EU) br. 651/2014, i/ili u postupku </w:t>
      </w:r>
      <w:proofErr w:type="spellStart"/>
      <w:r w:rsidRPr="004B2AFA">
        <w:rPr>
          <w:rFonts w:ascii="Times New Roman" w:hAnsi="Times New Roman" w:cs="Times New Roman"/>
          <w:sz w:val="24"/>
          <w:szCs w:val="24"/>
          <w:lang w:val="hr-HR"/>
        </w:rPr>
        <w:t>predstečajne</w:t>
      </w:r>
      <w:proofErr w:type="spellEnd"/>
      <w:r w:rsidRPr="004B2AFA">
        <w:rPr>
          <w:rFonts w:ascii="Times New Roman" w:hAnsi="Times New Roman" w:cs="Times New Roman"/>
          <w:sz w:val="24"/>
          <w:szCs w:val="24"/>
          <w:lang w:val="hr-HR"/>
        </w:rPr>
        <w:t xml:space="preserve"> nagodbe u skladu sa Zakonom o financijskom poslovanju i </w:t>
      </w:r>
      <w:proofErr w:type="spellStart"/>
      <w:r w:rsidRPr="004B2AFA">
        <w:rPr>
          <w:rFonts w:ascii="Times New Roman" w:hAnsi="Times New Roman" w:cs="Times New Roman"/>
          <w:sz w:val="24"/>
          <w:szCs w:val="24"/>
          <w:lang w:val="hr-HR"/>
        </w:rPr>
        <w:t>predstečajnoj</w:t>
      </w:r>
      <w:proofErr w:type="spellEnd"/>
      <w:r w:rsidRPr="004B2AFA">
        <w:rPr>
          <w:rFonts w:ascii="Times New Roman" w:hAnsi="Times New Roman" w:cs="Times New Roman"/>
          <w:sz w:val="24"/>
          <w:szCs w:val="24"/>
          <w:lang w:val="hr-HR"/>
        </w:rPr>
        <w:t xml:space="preserve"> nagodbi („Narodne novine“, br. 108/12, 144/12, 81/13, 112/13, 71/15 i 78/15), i/ili u postupku stečaja ili likvidacije u skladu sa Stečajnim zakonom („Narodne novine“, br. 71/15 i 104/17);</w:t>
      </w:r>
    </w:p>
    <w:p w14:paraId="57FA4062"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kupnja rabljene opreme;</w:t>
      </w:r>
    </w:p>
    <w:p w14:paraId="3684CBB0"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kupnja vozila koja se koriste u svrhu upravljanja operacijom;</w:t>
      </w:r>
    </w:p>
    <w:p w14:paraId="1F8701D8"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nadoknada troškova prijevoza,</w:t>
      </w:r>
    </w:p>
    <w:p w14:paraId="195E8C52"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materijalna prava radnika u smislu nadoknade troškova, potpora, nagrada te otpremnine;</w:t>
      </w:r>
    </w:p>
    <w:p w14:paraId="5B39D8E4"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kazne, financijske globe, troškovi povezani s </w:t>
      </w:r>
      <w:proofErr w:type="spellStart"/>
      <w:r w:rsidRPr="004B2AFA">
        <w:rPr>
          <w:rFonts w:ascii="Times New Roman" w:hAnsi="Times New Roman" w:cs="Times New Roman"/>
          <w:sz w:val="24"/>
          <w:szCs w:val="24"/>
          <w:lang w:val="hr-HR"/>
        </w:rPr>
        <w:t>predstečajem</w:t>
      </w:r>
      <w:proofErr w:type="spellEnd"/>
      <w:r w:rsidRPr="004B2AFA">
        <w:rPr>
          <w:rFonts w:ascii="Times New Roman" w:hAnsi="Times New Roman" w:cs="Times New Roman"/>
          <w:sz w:val="24"/>
          <w:szCs w:val="24"/>
          <w:lang w:val="hr-HR"/>
        </w:rPr>
        <w:t>, stečajem i likvidacijom;</w:t>
      </w:r>
    </w:p>
    <w:p w14:paraId="55427805"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troškovi sudskih i izvan sudskih sporova;</w:t>
      </w:r>
    </w:p>
    <w:p w14:paraId="720345CF"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operativni troškovi; </w:t>
      </w:r>
    </w:p>
    <w:p w14:paraId="029A08EB"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gubici zbog fluktuacija valutnih tečaja i provizija na valutni tečaj;</w:t>
      </w:r>
    </w:p>
    <w:p w14:paraId="6A54D671"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troškovi za otvaranje, zatvaranje i vođenje računa, naknade za financijske transfere, trošak ishođenja kredita ili pozajmice kod financijske institucije, javnobilježnički trošak;</w:t>
      </w:r>
    </w:p>
    <w:p w14:paraId="53B39A4C"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doprinosi u naravi u obliku izvršavanja radova ili osiguravanja robe, usluga, zemljišta i nekretnina za koje nije izvršeno plaćanje u gotovini, potkrijepljeno računima ili dokumentima odgovarajuće iste dokazne vrijednosti </w:t>
      </w:r>
    </w:p>
    <w:p w14:paraId="2C334002"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troškovi amortizacije; </w:t>
      </w:r>
    </w:p>
    <w:p w14:paraId="452B63DE"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kupoprodaja zemljišta;</w:t>
      </w:r>
    </w:p>
    <w:p w14:paraId="2CA31F01"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troškovi </w:t>
      </w:r>
      <w:proofErr w:type="spellStart"/>
      <w:r w:rsidRPr="004B2AFA">
        <w:rPr>
          <w:rFonts w:ascii="Times New Roman" w:hAnsi="Times New Roman" w:cs="Times New Roman"/>
          <w:sz w:val="24"/>
          <w:szCs w:val="24"/>
          <w:lang w:val="hr-HR"/>
        </w:rPr>
        <w:t>leasinga</w:t>
      </w:r>
      <w:proofErr w:type="spellEnd"/>
      <w:r w:rsidRPr="004B2AFA">
        <w:rPr>
          <w:rFonts w:ascii="Times New Roman" w:hAnsi="Times New Roman" w:cs="Times New Roman"/>
          <w:sz w:val="24"/>
          <w:szCs w:val="24"/>
          <w:lang w:val="hr-HR"/>
        </w:rPr>
        <w:t xml:space="preserve">; </w:t>
      </w:r>
    </w:p>
    <w:p w14:paraId="08E93DA9"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neizravni troškovi;</w:t>
      </w:r>
    </w:p>
    <w:p w14:paraId="76EF3D21" w14:textId="77777777" w:rsidR="008B483A" w:rsidRPr="004B2AF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trošak jamstva koje izdaje banka ili druga financijska institucija;</w:t>
      </w:r>
    </w:p>
    <w:p w14:paraId="530918CB" w14:textId="77777777" w:rsidR="008B483A" w:rsidRDefault="008B483A" w:rsidP="008B483A">
      <w:pPr>
        <w:pStyle w:val="bullets"/>
        <w:numPr>
          <w:ilvl w:val="0"/>
          <w:numId w:val="7"/>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troškovi zakupa materijalne imovine</w:t>
      </w:r>
      <w:r>
        <w:rPr>
          <w:rFonts w:ascii="Times New Roman" w:hAnsi="Times New Roman" w:cs="Times New Roman"/>
          <w:sz w:val="24"/>
          <w:szCs w:val="24"/>
          <w:lang w:val="hr-HR"/>
        </w:rPr>
        <w:t>;</w:t>
      </w:r>
    </w:p>
    <w:p w14:paraId="1F08FCB0" w14:textId="77777777" w:rsidR="008B483A" w:rsidRPr="00FC3E2E" w:rsidRDefault="008B483A" w:rsidP="008B483A">
      <w:pPr>
        <w:pStyle w:val="Odlomakpopisa"/>
        <w:numPr>
          <w:ilvl w:val="0"/>
          <w:numId w:val="7"/>
        </w:numPr>
        <w:spacing w:after="0" w:line="240" w:lineRule="auto"/>
        <w:jc w:val="both"/>
        <w:rPr>
          <w:rFonts w:ascii="Times New Roman" w:hAnsi="Times New Roman" w:cs="Times New Roman"/>
          <w:strike/>
          <w:sz w:val="24"/>
          <w:szCs w:val="24"/>
        </w:rPr>
      </w:pPr>
      <w:r w:rsidRPr="00FC3E2E">
        <w:rPr>
          <w:rFonts w:ascii="Times New Roman" w:hAnsi="Times New Roman" w:cs="Times New Roman"/>
          <w:strike/>
          <w:sz w:val="24"/>
          <w:szCs w:val="24"/>
        </w:rPr>
        <w:t>troškovi nabave opreme;</w:t>
      </w:r>
    </w:p>
    <w:p w14:paraId="36D2B6B8" w14:textId="77777777" w:rsidR="008B483A" w:rsidRPr="00581E17" w:rsidRDefault="008B483A" w:rsidP="008B483A">
      <w:pPr>
        <w:pStyle w:val="Odlomakpopisa"/>
        <w:numPr>
          <w:ilvl w:val="0"/>
          <w:numId w:val="7"/>
        </w:numPr>
        <w:spacing w:line="256" w:lineRule="auto"/>
        <w:jc w:val="both"/>
        <w:rPr>
          <w:rFonts w:ascii="Times New Roman" w:hAnsi="Times New Roman" w:cs="Times New Roman"/>
          <w:sz w:val="24"/>
          <w:szCs w:val="24"/>
        </w:rPr>
      </w:pPr>
      <w:r w:rsidRPr="00581E17">
        <w:rPr>
          <w:rFonts w:ascii="Times New Roman" w:hAnsi="Times New Roman" w:cs="Times New Roman"/>
          <w:sz w:val="24"/>
          <w:szCs w:val="24"/>
        </w:rPr>
        <w:t xml:space="preserve">troškovi koji nisu povezani sa svrhom operacije </w:t>
      </w:r>
    </w:p>
    <w:p w14:paraId="4CB86EF5" w14:textId="77777777" w:rsidR="008B483A" w:rsidRPr="00581E17" w:rsidRDefault="008B483A" w:rsidP="008B483A">
      <w:pPr>
        <w:pStyle w:val="Odlomakpopisa"/>
        <w:numPr>
          <w:ilvl w:val="0"/>
          <w:numId w:val="7"/>
        </w:numPr>
        <w:spacing w:before="100" w:beforeAutospacing="1" w:after="100" w:afterAutospacing="1" w:line="256" w:lineRule="auto"/>
        <w:jc w:val="both"/>
        <w:rPr>
          <w:rFonts w:ascii="Times New Roman" w:hAnsi="Times New Roman" w:cs="Times New Roman"/>
          <w:sz w:val="24"/>
          <w:szCs w:val="24"/>
        </w:rPr>
      </w:pPr>
      <w:r w:rsidRPr="00581E17">
        <w:rPr>
          <w:rFonts w:ascii="Times New Roman" w:hAnsi="Times New Roman" w:cs="Times New Roman"/>
          <w:sz w:val="24"/>
          <w:szCs w:val="24"/>
        </w:rPr>
        <w:t>troškovi nastali prije 22. ožujka 2020. godine te</w:t>
      </w:r>
    </w:p>
    <w:p w14:paraId="5A859D18" w14:textId="77777777" w:rsidR="008B483A" w:rsidRPr="00581E17" w:rsidRDefault="008B483A" w:rsidP="008B483A">
      <w:pPr>
        <w:pStyle w:val="Odlomakpopisa"/>
        <w:numPr>
          <w:ilvl w:val="0"/>
          <w:numId w:val="7"/>
        </w:numPr>
        <w:spacing w:before="100" w:beforeAutospacing="1" w:after="100" w:afterAutospacing="1" w:line="256" w:lineRule="auto"/>
        <w:jc w:val="both"/>
        <w:rPr>
          <w:rFonts w:ascii="Times New Roman" w:hAnsi="Times New Roman" w:cs="Times New Roman"/>
          <w:sz w:val="24"/>
          <w:szCs w:val="24"/>
        </w:rPr>
      </w:pPr>
      <w:r w:rsidRPr="00581E17">
        <w:rPr>
          <w:rFonts w:ascii="Times New Roman" w:hAnsi="Times New Roman" w:cs="Times New Roman"/>
          <w:sz w:val="24"/>
          <w:szCs w:val="24"/>
        </w:rPr>
        <w:t>ostali troškovi nespomenuti kao prihvatljivi.</w:t>
      </w:r>
    </w:p>
    <w:p w14:paraId="0E172D74" w14:textId="77777777" w:rsidR="008B483A" w:rsidRPr="008B483A" w:rsidRDefault="008B483A" w:rsidP="008B483A">
      <w:pPr>
        <w:spacing w:before="100" w:beforeAutospacing="1" w:after="100" w:afterAutospacing="1" w:line="240" w:lineRule="auto"/>
        <w:ind w:left="360"/>
        <w:rPr>
          <w:rFonts w:ascii="Times New Roman" w:eastAsia="Times New Roman" w:hAnsi="Times New Roman" w:cs="Times New Roman"/>
          <w:b/>
          <w:sz w:val="24"/>
          <w:szCs w:val="24"/>
        </w:rPr>
      </w:pPr>
    </w:p>
    <w:p w14:paraId="314FB80A" w14:textId="77777777" w:rsidR="008B483A" w:rsidRDefault="008B483A" w:rsidP="00470A70">
      <w:pPr>
        <w:spacing w:before="100" w:beforeAutospacing="1" w:after="100" w:afterAutospacing="1" w:line="240" w:lineRule="auto"/>
        <w:ind w:left="207"/>
        <w:rPr>
          <w:rFonts w:ascii="Times New Roman" w:eastAsia="Times New Roman" w:hAnsi="Times New Roman" w:cs="Times New Roman"/>
          <w:b/>
          <w:sz w:val="24"/>
          <w:szCs w:val="24"/>
        </w:rPr>
      </w:pPr>
    </w:p>
    <w:p w14:paraId="40681170" w14:textId="5953EC37" w:rsidR="00470A70" w:rsidRDefault="00470A70" w:rsidP="00470A70">
      <w:pPr>
        <w:pStyle w:val="Odlomakpopisa"/>
        <w:numPr>
          <w:ilvl w:val="0"/>
          <w:numId w:val="52"/>
        </w:numPr>
        <w:spacing w:before="100" w:beforeAutospacing="1" w:after="100" w:afterAutospacing="1" w:line="240" w:lineRule="auto"/>
        <w:rPr>
          <w:rFonts w:ascii="Times New Roman" w:eastAsia="Times New Roman" w:hAnsi="Times New Roman" w:cs="Times New Roman"/>
          <w:b/>
          <w:sz w:val="24"/>
          <w:szCs w:val="24"/>
        </w:rPr>
      </w:pPr>
      <w:r w:rsidRPr="00470A70">
        <w:rPr>
          <w:rFonts w:ascii="Times New Roman" w:eastAsia="Times New Roman" w:hAnsi="Times New Roman" w:cs="Times New Roman"/>
          <w:b/>
          <w:sz w:val="24"/>
          <w:szCs w:val="24"/>
        </w:rPr>
        <w:t xml:space="preserve">Dodaje se točka </w:t>
      </w:r>
      <w:r>
        <w:rPr>
          <w:rFonts w:ascii="Times New Roman" w:eastAsia="Times New Roman" w:hAnsi="Times New Roman" w:cs="Times New Roman"/>
          <w:b/>
          <w:sz w:val="24"/>
          <w:szCs w:val="24"/>
        </w:rPr>
        <w:t>2.14. koja glasi:</w:t>
      </w:r>
    </w:p>
    <w:p w14:paraId="6B20C43D" w14:textId="77777777" w:rsidR="00470A70" w:rsidRPr="0082541C" w:rsidRDefault="00470A70" w:rsidP="00470A70">
      <w:pPr>
        <w:pStyle w:val="Naslov2"/>
        <w:rPr>
          <w:highlight w:val="yellow"/>
        </w:rPr>
      </w:pPr>
      <w:bookmarkStart w:id="17" w:name="_Toc106090836"/>
      <w:r w:rsidRPr="0082541C">
        <w:rPr>
          <w:highlight w:val="yellow"/>
          <w:lang w:eastAsia="en-GB"/>
        </w:rPr>
        <w:t>2.14. Načelo „ne nanosi bitnu štetu“ (</w:t>
      </w:r>
      <w:proofErr w:type="spellStart"/>
      <w:r w:rsidRPr="0082541C">
        <w:rPr>
          <w:highlight w:val="yellow"/>
          <w:lang w:eastAsia="en-GB"/>
        </w:rPr>
        <w:t>eng</w:t>
      </w:r>
      <w:proofErr w:type="spellEnd"/>
      <w:r w:rsidRPr="0082541C">
        <w:rPr>
          <w:highlight w:val="yellow"/>
          <w:lang w:eastAsia="en-GB"/>
        </w:rPr>
        <w:t xml:space="preserve">. „Do no </w:t>
      </w:r>
      <w:proofErr w:type="spellStart"/>
      <w:r w:rsidRPr="0082541C">
        <w:rPr>
          <w:highlight w:val="yellow"/>
          <w:lang w:eastAsia="en-GB"/>
        </w:rPr>
        <w:t>significant</w:t>
      </w:r>
      <w:proofErr w:type="spellEnd"/>
      <w:r w:rsidRPr="0082541C">
        <w:rPr>
          <w:highlight w:val="yellow"/>
          <w:lang w:eastAsia="en-GB"/>
        </w:rPr>
        <w:t xml:space="preserve"> </w:t>
      </w:r>
      <w:proofErr w:type="spellStart"/>
      <w:r w:rsidRPr="0082541C">
        <w:rPr>
          <w:highlight w:val="yellow"/>
          <w:lang w:eastAsia="en-GB"/>
        </w:rPr>
        <w:t>harm</w:t>
      </w:r>
      <w:proofErr w:type="spellEnd"/>
      <w:r w:rsidRPr="0082541C">
        <w:rPr>
          <w:highlight w:val="yellow"/>
          <w:lang w:eastAsia="en-GB"/>
        </w:rPr>
        <w:t>“) okolišnim ciljevima</w:t>
      </w:r>
      <w:bookmarkEnd w:id="17"/>
      <w:r w:rsidRPr="0082541C" w:rsidDel="007F3C5C">
        <w:rPr>
          <w:highlight w:val="yellow"/>
        </w:rPr>
        <w:t xml:space="preserve"> </w:t>
      </w:r>
    </w:p>
    <w:p w14:paraId="631555AA" w14:textId="77777777" w:rsidR="00470A70" w:rsidRPr="0082541C" w:rsidRDefault="00470A70" w:rsidP="00470A70">
      <w:pPr>
        <w:pStyle w:val="Bezproreda"/>
        <w:ind w:firstLine="708"/>
        <w:jc w:val="both"/>
        <w:rPr>
          <w:rFonts w:ascii="Times New Roman" w:hAnsi="Times New Roman" w:cs="Times New Roman"/>
          <w:sz w:val="24"/>
          <w:szCs w:val="24"/>
          <w:highlight w:val="yellow"/>
        </w:rPr>
      </w:pPr>
    </w:p>
    <w:p w14:paraId="44843E30" w14:textId="77777777" w:rsidR="00470A70" w:rsidRPr="0082541C" w:rsidRDefault="00470A70" w:rsidP="00470A70">
      <w:pPr>
        <w:pStyle w:val="Bezproreda"/>
        <w:jc w:val="both"/>
        <w:rPr>
          <w:rFonts w:ascii="Times New Roman" w:hAnsi="Times New Roman" w:cs="Times New Roman"/>
          <w:sz w:val="24"/>
          <w:szCs w:val="24"/>
          <w:highlight w:val="yellow"/>
        </w:rPr>
      </w:pPr>
      <w:r w:rsidRPr="0082541C">
        <w:rPr>
          <w:rFonts w:ascii="Times New Roman" w:hAnsi="Times New Roman" w:cs="Times New Roman"/>
          <w:sz w:val="24"/>
          <w:szCs w:val="24"/>
          <w:highlight w:val="yellow"/>
        </w:rPr>
        <w:t xml:space="preserve">Ulaganje u cjelovitu obnovu zgrada treba biti usklađeno s načelom </w:t>
      </w:r>
      <w:proofErr w:type="spellStart"/>
      <w:r w:rsidRPr="0082541C">
        <w:rPr>
          <w:rFonts w:ascii="Times New Roman" w:hAnsi="Times New Roman" w:cs="Times New Roman"/>
          <w:sz w:val="24"/>
          <w:szCs w:val="24"/>
          <w:highlight w:val="yellow"/>
        </w:rPr>
        <w:t>nenanošenja</w:t>
      </w:r>
      <w:proofErr w:type="spellEnd"/>
      <w:r w:rsidRPr="0082541C">
        <w:rPr>
          <w:rFonts w:ascii="Times New Roman" w:hAnsi="Times New Roman" w:cs="Times New Roman"/>
          <w:sz w:val="24"/>
          <w:szCs w:val="24"/>
          <w:highlight w:val="yellow"/>
        </w:rPr>
        <w:t xml:space="preserve"> bitne štete (Do no </w:t>
      </w:r>
      <w:proofErr w:type="spellStart"/>
      <w:r w:rsidRPr="0082541C">
        <w:rPr>
          <w:rFonts w:ascii="Times New Roman" w:hAnsi="Times New Roman" w:cs="Times New Roman"/>
          <w:sz w:val="24"/>
          <w:szCs w:val="24"/>
          <w:highlight w:val="yellow"/>
        </w:rPr>
        <w:t>significant</w:t>
      </w:r>
      <w:proofErr w:type="spellEnd"/>
      <w:r w:rsidRPr="0082541C">
        <w:rPr>
          <w:rFonts w:ascii="Times New Roman" w:hAnsi="Times New Roman" w:cs="Times New Roman"/>
          <w:sz w:val="24"/>
          <w:szCs w:val="24"/>
          <w:highlight w:val="yellow"/>
        </w:rPr>
        <w:t xml:space="preserve"> </w:t>
      </w:r>
      <w:proofErr w:type="spellStart"/>
      <w:r w:rsidRPr="0082541C">
        <w:rPr>
          <w:rFonts w:ascii="Times New Roman" w:hAnsi="Times New Roman" w:cs="Times New Roman"/>
          <w:sz w:val="24"/>
          <w:szCs w:val="24"/>
          <w:highlight w:val="yellow"/>
        </w:rPr>
        <w:t>harm</w:t>
      </w:r>
      <w:proofErr w:type="spellEnd"/>
      <w:r w:rsidRPr="0082541C">
        <w:rPr>
          <w:rFonts w:ascii="Times New Roman" w:hAnsi="Times New Roman" w:cs="Times New Roman"/>
          <w:sz w:val="24"/>
          <w:szCs w:val="24"/>
          <w:highlight w:val="yellow"/>
        </w:rPr>
        <w:t xml:space="preserve"> - DNSH), odnosno ne smije nanijeti bitnu štetu okolišnim ciljevima u smislu članka 17. Uredbe (EU) 2020/852 Europskog parlamenta i Vijeća od 18. lipnja 2020. godine o uspostavi okvira za olakšavanje održivih ulaganja i izmjeni Uredbe (EU) 2019/2088, što je u skladu s Uredbom o uspostavi Mehanizma za oporavak i otpornost. </w:t>
      </w:r>
    </w:p>
    <w:p w14:paraId="205292B4" w14:textId="77777777" w:rsidR="00470A70" w:rsidRPr="0082541C" w:rsidRDefault="00470A70" w:rsidP="00470A70">
      <w:pPr>
        <w:pStyle w:val="Bezproreda"/>
        <w:jc w:val="both"/>
        <w:rPr>
          <w:rFonts w:ascii="Times New Roman" w:hAnsi="Times New Roman" w:cs="Times New Roman"/>
          <w:sz w:val="24"/>
          <w:szCs w:val="24"/>
          <w:highlight w:val="yellow"/>
        </w:rPr>
      </w:pPr>
    </w:p>
    <w:p w14:paraId="1AD2C003" w14:textId="77777777" w:rsidR="00470A70" w:rsidRPr="0082541C" w:rsidRDefault="00470A70" w:rsidP="00470A70">
      <w:pPr>
        <w:pStyle w:val="Bezproreda"/>
        <w:jc w:val="both"/>
        <w:rPr>
          <w:rFonts w:ascii="Times New Roman" w:hAnsi="Times New Roman" w:cs="Times New Roman"/>
          <w:sz w:val="24"/>
          <w:szCs w:val="24"/>
          <w:highlight w:val="yellow"/>
        </w:rPr>
      </w:pPr>
      <w:r w:rsidRPr="0082541C">
        <w:rPr>
          <w:rFonts w:ascii="Times New Roman" w:hAnsi="Times New Roman" w:cs="Times New Roman"/>
          <w:sz w:val="24"/>
          <w:szCs w:val="24"/>
          <w:highlight w:val="yellow"/>
        </w:rPr>
        <w:t xml:space="preserve">U okviru </w:t>
      </w:r>
      <w:r>
        <w:rPr>
          <w:rFonts w:ascii="Times New Roman" w:hAnsi="Times New Roman" w:cs="Times New Roman"/>
          <w:sz w:val="24"/>
          <w:szCs w:val="24"/>
          <w:highlight w:val="yellow"/>
        </w:rPr>
        <w:t xml:space="preserve">Nacionalnog plana oporavka i otpornosti (u daljnjem tekstu </w:t>
      </w:r>
      <w:r w:rsidRPr="0082541C">
        <w:rPr>
          <w:rFonts w:ascii="Times New Roman" w:hAnsi="Times New Roman" w:cs="Times New Roman"/>
          <w:sz w:val="24"/>
          <w:szCs w:val="24"/>
          <w:highlight w:val="yellow"/>
        </w:rPr>
        <w:t>NPOO</w:t>
      </w:r>
      <w:r>
        <w:rPr>
          <w:rFonts w:ascii="Times New Roman" w:hAnsi="Times New Roman" w:cs="Times New Roman"/>
          <w:sz w:val="24"/>
          <w:szCs w:val="24"/>
          <w:highlight w:val="yellow"/>
        </w:rPr>
        <w:t>)</w:t>
      </w:r>
      <w:r w:rsidRPr="0082541C">
        <w:rPr>
          <w:rFonts w:ascii="Times New Roman" w:hAnsi="Times New Roman" w:cs="Times New Roman"/>
          <w:sz w:val="24"/>
          <w:szCs w:val="24"/>
          <w:highlight w:val="yellow"/>
        </w:rPr>
        <w:t xml:space="preserve">u sklopu investicije C6.1. R1-I2 Obnova zgrada oštećenih u potresu s energetskom obnovom osigurana su sredstva za sveobuhvatnu obnovu </w:t>
      </w:r>
      <w:proofErr w:type="spellStart"/>
      <w:r w:rsidRPr="0082541C">
        <w:rPr>
          <w:rFonts w:ascii="Times New Roman" w:hAnsi="Times New Roman" w:cs="Times New Roman"/>
          <w:sz w:val="24"/>
          <w:szCs w:val="24"/>
          <w:highlight w:val="yellow"/>
        </w:rPr>
        <w:t>višestambenih</w:t>
      </w:r>
      <w:proofErr w:type="spellEnd"/>
      <w:r w:rsidRPr="0082541C">
        <w:rPr>
          <w:rFonts w:ascii="Times New Roman" w:hAnsi="Times New Roman" w:cs="Times New Roman"/>
          <w:sz w:val="24"/>
          <w:szCs w:val="24"/>
          <w:highlight w:val="yellow"/>
        </w:rPr>
        <w:t xml:space="preserve"> zgrada i zgrada javnog sektora oštećenih u potresu kako bi se sanirala nastala oštećenja te povećala mehanička otpornost i stabilnost zgrade, povećala energetska učinkovitost i korištenje obnovljivih izvora energije, smanjila emisija CO</w:t>
      </w:r>
      <w:r w:rsidRPr="0082541C">
        <w:rPr>
          <w:rFonts w:ascii="Times New Roman" w:hAnsi="Times New Roman" w:cs="Times New Roman"/>
          <w:sz w:val="24"/>
          <w:szCs w:val="24"/>
          <w:highlight w:val="yellow"/>
          <w:vertAlign w:val="subscript"/>
        </w:rPr>
        <w:t>2</w:t>
      </w:r>
      <w:r w:rsidRPr="0082541C">
        <w:rPr>
          <w:rFonts w:ascii="Times New Roman" w:hAnsi="Times New Roman" w:cs="Times New Roman"/>
          <w:sz w:val="24"/>
          <w:szCs w:val="24"/>
          <w:highlight w:val="yellow"/>
        </w:rPr>
        <w:t xml:space="preserve">, dugoročno smanjili troškovi održavanja, povećali zdravi unutarnji klimatski uvjeti, povećala sigurnost od požara, i ublažilo energetsko siromaštvo. </w:t>
      </w:r>
    </w:p>
    <w:p w14:paraId="221CE48B" w14:textId="77777777" w:rsidR="00470A70" w:rsidRPr="0082541C" w:rsidRDefault="00470A70" w:rsidP="00470A70">
      <w:pPr>
        <w:pStyle w:val="Bezproreda"/>
        <w:jc w:val="both"/>
        <w:rPr>
          <w:rFonts w:ascii="Times New Roman" w:eastAsiaTheme="minorHAnsi" w:hAnsi="Times New Roman" w:cs="Times New Roman"/>
          <w:sz w:val="24"/>
          <w:szCs w:val="24"/>
          <w:highlight w:val="yellow"/>
        </w:rPr>
      </w:pPr>
    </w:p>
    <w:p w14:paraId="49787DD7" w14:textId="77777777" w:rsidR="00470A70" w:rsidRPr="0082541C" w:rsidRDefault="00470A70" w:rsidP="00470A70">
      <w:pPr>
        <w:pStyle w:val="Bezproreda"/>
        <w:jc w:val="both"/>
        <w:rPr>
          <w:rFonts w:ascii="Times New Roman" w:hAnsi="Times New Roman" w:cs="Times New Roman"/>
          <w:sz w:val="24"/>
          <w:szCs w:val="24"/>
          <w:highlight w:val="yellow"/>
        </w:rPr>
      </w:pPr>
      <w:r w:rsidRPr="002263CF">
        <w:rPr>
          <w:rFonts w:ascii="Times New Roman" w:hAnsi="Times New Roman" w:cs="Times New Roman"/>
          <w:sz w:val="24"/>
          <w:szCs w:val="24"/>
          <w:highlight w:val="yellow"/>
        </w:rPr>
        <w:t>Zgrade kod kojih je započelo financiranje iz FSEU, za vraćanje u ispravno radno stanje, nastavljaju financiranje obnove sredstvima iz NPOO, prema kriterijima za određivanje prioriteta određenim u poglavlju 6.1. Programa energetske obnove zgrada javnog sektora</w:t>
      </w:r>
      <w:r>
        <w:rPr>
          <w:rFonts w:ascii="Times New Roman" w:hAnsi="Times New Roman" w:cs="Times New Roman"/>
          <w:sz w:val="24"/>
          <w:szCs w:val="24"/>
          <w:highlight w:val="yellow"/>
        </w:rPr>
        <w:t>.</w:t>
      </w:r>
      <w:r w:rsidRPr="002263CF">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S</w:t>
      </w:r>
      <w:r w:rsidRPr="002263CF">
        <w:rPr>
          <w:rFonts w:ascii="Times New Roman" w:hAnsi="Times New Roman" w:cs="Times New Roman"/>
          <w:sz w:val="24"/>
          <w:szCs w:val="24"/>
          <w:highlight w:val="yellow"/>
        </w:rPr>
        <w:t xml:space="preserve">ukladno raspoloživim sredstvima iz NPOO-a, prednost za financiranje imat će uspješne operacije iz ovog Poziva koje projektno-tehničkom dokumentacijom za cjelovitu obnovu zgrade ispunjavaju gore spomenute kriterije za određivanje prioriteta određenim u poglavlju 6.1. Programa energetske obnove zgrada javnog sektora  </w:t>
      </w:r>
      <w:r>
        <w:rPr>
          <w:rFonts w:ascii="Times New Roman" w:hAnsi="Times New Roman" w:cs="Times New Roman"/>
          <w:sz w:val="24"/>
          <w:szCs w:val="24"/>
          <w:highlight w:val="yellow"/>
        </w:rPr>
        <w:t>te</w:t>
      </w:r>
      <w:r w:rsidRPr="0082541C">
        <w:rPr>
          <w:rFonts w:ascii="Times New Roman" w:hAnsi="Times New Roman" w:cs="Times New Roman"/>
          <w:sz w:val="24"/>
          <w:szCs w:val="24"/>
          <w:highlight w:val="yellow"/>
        </w:rPr>
        <w:t xml:space="preserve"> iz </w:t>
      </w:r>
      <w:proofErr w:type="spellStart"/>
      <w:r w:rsidRPr="0082541C">
        <w:rPr>
          <w:rFonts w:ascii="Times New Roman" w:hAnsi="Times New Roman" w:cs="Times New Roman"/>
          <w:sz w:val="24"/>
          <w:szCs w:val="24"/>
          <w:highlight w:val="yellow"/>
        </w:rPr>
        <w:t>podtočke</w:t>
      </w:r>
      <w:proofErr w:type="spellEnd"/>
      <w:r w:rsidRPr="0082541C">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4</w:t>
      </w:r>
      <w:r w:rsidRPr="0082541C">
        <w:rPr>
          <w:rFonts w:ascii="Times New Roman" w:hAnsi="Times New Roman" w:cs="Times New Roman"/>
          <w:sz w:val="24"/>
          <w:szCs w:val="24"/>
          <w:highlight w:val="yellow"/>
        </w:rPr>
        <w:t xml:space="preserve">. točke 2.5. ovih Uputa. Sva prava i obveze ugovornih strana će se dodatno detaljno definirati Dodatkom Ugovora o dodjeli bespovratnih financijskih sredstava.    </w:t>
      </w:r>
    </w:p>
    <w:p w14:paraId="2E8076AD" w14:textId="77777777" w:rsidR="00470A70" w:rsidRPr="0082541C" w:rsidRDefault="00470A70" w:rsidP="00470A70">
      <w:pPr>
        <w:spacing w:after="0" w:line="240" w:lineRule="auto"/>
        <w:jc w:val="both"/>
        <w:rPr>
          <w:rFonts w:ascii="Times New Roman" w:hAnsi="Times New Roman" w:cs="Times New Roman"/>
          <w:sz w:val="24"/>
          <w:szCs w:val="24"/>
          <w:highlight w:val="yellow"/>
        </w:rPr>
      </w:pPr>
    </w:p>
    <w:p w14:paraId="11558EF6" w14:textId="77777777" w:rsidR="00470A70" w:rsidRPr="0082541C" w:rsidRDefault="00470A70" w:rsidP="00470A70">
      <w:pPr>
        <w:pStyle w:val="Bezproreda"/>
        <w:jc w:val="both"/>
        <w:rPr>
          <w:rFonts w:ascii="Times New Roman" w:hAnsi="Times New Roman" w:cs="Times New Roman"/>
          <w:sz w:val="24"/>
          <w:szCs w:val="24"/>
          <w:highlight w:val="yellow"/>
        </w:rPr>
      </w:pPr>
      <w:r w:rsidRPr="0082541C">
        <w:rPr>
          <w:rFonts w:ascii="Times New Roman" w:hAnsi="Times New Roman" w:cs="Times New Roman"/>
          <w:sz w:val="24"/>
          <w:szCs w:val="24"/>
          <w:highlight w:val="yellow"/>
        </w:rPr>
        <w:t xml:space="preserve">Uvjeti za osiguranje načela </w:t>
      </w:r>
      <w:proofErr w:type="spellStart"/>
      <w:r w:rsidRPr="0082541C">
        <w:rPr>
          <w:rFonts w:ascii="Times New Roman" w:hAnsi="Times New Roman" w:cs="Times New Roman"/>
          <w:sz w:val="24"/>
          <w:szCs w:val="24"/>
          <w:highlight w:val="yellow"/>
        </w:rPr>
        <w:t>nenanošenja</w:t>
      </w:r>
      <w:proofErr w:type="spellEnd"/>
      <w:r w:rsidRPr="0082541C">
        <w:rPr>
          <w:rFonts w:ascii="Times New Roman" w:hAnsi="Times New Roman" w:cs="Times New Roman"/>
          <w:sz w:val="24"/>
          <w:szCs w:val="24"/>
          <w:highlight w:val="yellow"/>
        </w:rPr>
        <w:t xml:space="preserve"> bitne štete na razini Poziva su:</w:t>
      </w:r>
    </w:p>
    <w:p w14:paraId="1A5A2B1E" w14:textId="77777777" w:rsidR="00470A70" w:rsidRPr="0082541C" w:rsidDel="005F065B" w:rsidRDefault="00470A70" w:rsidP="00470A70">
      <w:pPr>
        <w:pStyle w:val="Normal1"/>
        <w:spacing w:before="0" w:after="0" w:line="276" w:lineRule="auto"/>
        <w:rPr>
          <w:rFonts w:ascii="Gill Sans MT" w:eastAsia="Times New Roman" w:hAnsi="Gill Sans MT"/>
          <w:noProof/>
          <w:color w:val="000000"/>
          <w:highlight w:val="yellow"/>
          <w:lang w:val="hr-HR"/>
        </w:rPr>
      </w:pPr>
    </w:p>
    <w:tbl>
      <w:tblPr>
        <w:tblW w:w="9072" w:type="dxa"/>
        <w:tblInd w:w="-10" w:type="dxa"/>
        <w:tblBorders>
          <w:top w:val="single" w:sz="8" w:space="0" w:color="A8D08D"/>
          <w:left w:val="single" w:sz="8" w:space="0" w:color="A8D08D"/>
          <w:bottom w:val="single" w:sz="8" w:space="0" w:color="A8D08D"/>
          <w:right w:val="single" w:sz="8" w:space="0" w:color="A8D08D"/>
          <w:insideH w:val="single" w:sz="8" w:space="0" w:color="A8D08D"/>
          <w:insideV w:val="single" w:sz="8" w:space="0" w:color="A8D08D"/>
        </w:tblBorders>
        <w:tblLook w:val="04A0" w:firstRow="1" w:lastRow="0" w:firstColumn="1" w:lastColumn="0" w:noHBand="0" w:noVBand="1"/>
      </w:tblPr>
      <w:tblGrid>
        <w:gridCol w:w="2835"/>
        <w:gridCol w:w="6237"/>
      </w:tblGrid>
      <w:tr w:rsidR="00470A70" w:rsidRPr="0082541C" w14:paraId="284E9961" w14:textId="77777777" w:rsidTr="002C56B1">
        <w:trPr>
          <w:trHeight w:val="832"/>
        </w:trPr>
        <w:tc>
          <w:tcPr>
            <w:tcW w:w="2835" w:type="dxa"/>
            <w:shd w:val="clear" w:color="000000" w:fill="4DB17B"/>
            <w:vAlign w:val="center"/>
            <w:hideMark/>
          </w:tcPr>
          <w:p w14:paraId="1034D6C6" w14:textId="77777777" w:rsidR="00470A70" w:rsidRPr="0082541C" w:rsidRDefault="00470A70" w:rsidP="002C56B1">
            <w:pPr>
              <w:spacing w:after="0"/>
              <w:jc w:val="both"/>
              <w:rPr>
                <w:rFonts w:ascii="Times New Roman" w:eastAsia="Times New Roman" w:hAnsi="Times New Roman" w:cs="Times New Roman"/>
                <w:b/>
                <w:bCs/>
                <w:color w:val="FFFFFF"/>
                <w:highlight w:val="yellow"/>
                <w:lang w:eastAsia="hr-HR"/>
              </w:rPr>
            </w:pPr>
            <w:r w:rsidRPr="0082541C">
              <w:rPr>
                <w:rFonts w:ascii="Times New Roman" w:eastAsia="Times New Roman" w:hAnsi="Times New Roman" w:cs="Times New Roman"/>
                <w:b/>
                <w:bCs/>
                <w:color w:val="FFFFFF" w:themeColor="background1"/>
                <w:highlight w:val="yellow"/>
                <w:lang w:eastAsia="hr-HR"/>
              </w:rPr>
              <w:t>Okolišni cilj</w:t>
            </w:r>
          </w:p>
        </w:tc>
        <w:tc>
          <w:tcPr>
            <w:tcW w:w="6237" w:type="dxa"/>
            <w:shd w:val="clear" w:color="000000" w:fill="4DB17B"/>
            <w:vAlign w:val="center"/>
            <w:hideMark/>
          </w:tcPr>
          <w:p w14:paraId="5620183C" w14:textId="77777777" w:rsidR="00470A70" w:rsidRPr="0082541C" w:rsidRDefault="00470A70" w:rsidP="002C56B1">
            <w:pPr>
              <w:spacing w:after="0"/>
              <w:ind w:left="-110"/>
              <w:jc w:val="both"/>
              <w:rPr>
                <w:rFonts w:ascii="Times New Roman" w:eastAsia="Times New Roman" w:hAnsi="Times New Roman" w:cs="Times New Roman"/>
                <w:b/>
                <w:bCs/>
                <w:color w:val="FFFFFF"/>
                <w:highlight w:val="yellow"/>
                <w:lang w:eastAsia="hr-HR"/>
              </w:rPr>
            </w:pPr>
            <w:r w:rsidRPr="0082541C">
              <w:rPr>
                <w:rFonts w:ascii="Times New Roman" w:eastAsia="Times New Roman" w:hAnsi="Times New Roman" w:cs="Times New Roman"/>
                <w:b/>
                <w:bCs/>
                <w:color w:val="FFFFFF"/>
                <w:highlight w:val="yellow"/>
                <w:lang w:eastAsia="hr-HR"/>
              </w:rPr>
              <w:t xml:space="preserve">  Usklađenost investicije s DNSH načelom</w:t>
            </w:r>
          </w:p>
        </w:tc>
      </w:tr>
      <w:tr w:rsidR="00470A70" w:rsidRPr="0082541C" w14:paraId="712B12C7" w14:textId="77777777" w:rsidTr="002C56B1">
        <w:trPr>
          <w:trHeight w:val="973"/>
        </w:trPr>
        <w:tc>
          <w:tcPr>
            <w:tcW w:w="2835" w:type="dxa"/>
            <w:shd w:val="clear" w:color="000000" w:fill="FFFFFF"/>
            <w:vAlign w:val="center"/>
            <w:hideMark/>
          </w:tcPr>
          <w:p w14:paraId="6A5EE112" w14:textId="77777777" w:rsidR="00470A70" w:rsidRPr="0082541C" w:rsidRDefault="00470A70" w:rsidP="002C56B1">
            <w:pPr>
              <w:spacing w:after="0"/>
              <w:jc w:val="both"/>
              <w:rPr>
                <w:rFonts w:ascii="Times New Roman" w:eastAsia="Times New Roman" w:hAnsi="Times New Roman" w:cs="Times New Roman"/>
                <w:b/>
                <w:color w:val="000000"/>
                <w:highlight w:val="yellow"/>
                <w:lang w:eastAsia="hr-HR"/>
              </w:rPr>
            </w:pPr>
            <w:r w:rsidRPr="0082541C">
              <w:rPr>
                <w:rFonts w:ascii="Times New Roman" w:eastAsia="Times New Roman" w:hAnsi="Times New Roman" w:cs="Times New Roman"/>
                <w:b/>
                <w:color w:val="000000"/>
                <w:highlight w:val="yellow"/>
                <w:lang w:eastAsia="hr-HR"/>
              </w:rPr>
              <w:t>I.</w:t>
            </w:r>
          </w:p>
          <w:p w14:paraId="54ED70A4" w14:textId="77777777" w:rsidR="00470A70" w:rsidRPr="0082541C" w:rsidRDefault="00470A70" w:rsidP="002C56B1">
            <w:pPr>
              <w:spacing w:after="0"/>
              <w:jc w:val="both"/>
              <w:rPr>
                <w:rFonts w:ascii="Times New Roman" w:eastAsia="Times New Roman" w:hAnsi="Times New Roman" w:cs="Times New Roman"/>
                <w:b/>
                <w:color w:val="000000"/>
                <w:highlight w:val="yellow"/>
                <w:lang w:eastAsia="hr-HR"/>
              </w:rPr>
            </w:pPr>
            <w:r w:rsidRPr="0082541C">
              <w:rPr>
                <w:rFonts w:ascii="Times New Roman" w:eastAsia="Times New Roman" w:hAnsi="Times New Roman" w:cs="Times New Roman"/>
                <w:b/>
                <w:color w:val="000000"/>
                <w:highlight w:val="yellow"/>
                <w:lang w:eastAsia="hr-HR"/>
              </w:rPr>
              <w:t>Ublažavanje klimatskih promjena</w:t>
            </w:r>
          </w:p>
        </w:tc>
        <w:tc>
          <w:tcPr>
            <w:tcW w:w="6237" w:type="dxa"/>
            <w:shd w:val="clear" w:color="000000" w:fill="FFFFFF"/>
            <w:vAlign w:val="center"/>
            <w:hideMark/>
          </w:tcPr>
          <w:p w14:paraId="34071C25" w14:textId="77777777" w:rsidR="00470A70" w:rsidRPr="0082541C" w:rsidRDefault="00470A70" w:rsidP="002C56B1">
            <w:pPr>
              <w:spacing w:after="0"/>
              <w:jc w:val="both"/>
              <w:rPr>
                <w:rFonts w:ascii="Times New Roman" w:eastAsia="Times New Roman" w:hAnsi="Times New Roman" w:cs="Times New Roman"/>
                <w:bCs/>
                <w:color w:val="000000"/>
                <w:highlight w:val="yellow"/>
                <w:lang w:eastAsia="hr-HR"/>
              </w:rPr>
            </w:pPr>
            <w:r w:rsidRPr="0082541C">
              <w:rPr>
                <w:rFonts w:ascii="Times New Roman" w:eastAsia="Times New Roman" w:hAnsi="Times New Roman" w:cs="Times New Roman"/>
                <w:bCs/>
                <w:color w:val="000000"/>
                <w:highlight w:val="yellow"/>
                <w:lang w:eastAsia="hr-HR"/>
              </w:rPr>
              <w:t>Obnovom zgrada postići će se prosječna ušteda primarne energije (</w:t>
            </w:r>
            <w:proofErr w:type="spellStart"/>
            <w:r w:rsidRPr="0082541C">
              <w:rPr>
                <w:rFonts w:ascii="Times New Roman" w:eastAsia="Times New Roman" w:hAnsi="Times New Roman" w:cs="Times New Roman"/>
                <w:bCs/>
                <w:color w:val="000000"/>
                <w:highlight w:val="yellow"/>
                <w:lang w:eastAsia="hr-HR"/>
              </w:rPr>
              <w:t>E</w:t>
            </w:r>
            <w:r w:rsidRPr="0082541C">
              <w:rPr>
                <w:rFonts w:ascii="Times New Roman" w:eastAsia="Times New Roman" w:hAnsi="Times New Roman" w:cs="Times New Roman"/>
                <w:bCs/>
                <w:color w:val="000000"/>
                <w:highlight w:val="yellow"/>
                <w:vertAlign w:val="subscript"/>
                <w:lang w:eastAsia="hr-HR"/>
              </w:rPr>
              <w:t>prim</w:t>
            </w:r>
            <w:proofErr w:type="spellEnd"/>
            <w:r w:rsidRPr="0082541C">
              <w:rPr>
                <w:rFonts w:ascii="Times New Roman" w:eastAsia="Times New Roman" w:hAnsi="Times New Roman" w:cs="Times New Roman"/>
                <w:bCs/>
                <w:color w:val="000000"/>
                <w:highlight w:val="yellow"/>
                <w:lang w:eastAsia="hr-HR"/>
              </w:rPr>
              <w:t xml:space="preserve">) od najmanje 30% u odnosu na stanje prije obnove i smanjenje emisija stakleničkih plinova. </w:t>
            </w:r>
          </w:p>
          <w:p w14:paraId="0FCF85BF" w14:textId="77777777" w:rsidR="00470A70" w:rsidRPr="0082541C" w:rsidRDefault="00470A70" w:rsidP="002C56B1">
            <w:pPr>
              <w:spacing w:after="0"/>
              <w:jc w:val="both"/>
              <w:rPr>
                <w:rFonts w:ascii="Times New Roman" w:eastAsia="Times New Roman" w:hAnsi="Times New Roman" w:cs="Times New Roman"/>
                <w:bCs/>
                <w:color w:val="000000"/>
                <w:highlight w:val="yellow"/>
                <w:lang w:eastAsia="hr-HR"/>
              </w:rPr>
            </w:pPr>
            <w:r w:rsidRPr="0082541C">
              <w:rPr>
                <w:rFonts w:ascii="Times New Roman" w:eastAsia="Times New Roman" w:hAnsi="Times New Roman" w:cs="Times New Roman"/>
                <w:bCs/>
                <w:color w:val="000000"/>
                <w:highlight w:val="yellow"/>
                <w:lang w:eastAsia="hr-HR"/>
              </w:rPr>
              <w:t>Zgrade koje će se obnoviti nisu namijenjene vađenju, skladištenju, transportu ili proizvodnji fosilnih goriva.</w:t>
            </w:r>
          </w:p>
          <w:p w14:paraId="274A9CBF" w14:textId="77777777" w:rsidR="00470A70" w:rsidRPr="0082541C" w:rsidRDefault="00470A70" w:rsidP="002C56B1">
            <w:pPr>
              <w:spacing w:after="0"/>
              <w:jc w:val="both"/>
              <w:rPr>
                <w:rFonts w:ascii="Times New Roman" w:eastAsia="Times New Roman" w:hAnsi="Times New Roman" w:cs="Times New Roman"/>
                <w:bCs/>
                <w:color w:val="000000"/>
                <w:highlight w:val="yellow"/>
                <w:lang w:eastAsia="hr-HR"/>
              </w:rPr>
            </w:pPr>
            <w:r w:rsidRPr="0082541C">
              <w:rPr>
                <w:rFonts w:ascii="Times New Roman" w:eastAsia="Times New Roman" w:hAnsi="Times New Roman" w:cs="Times New Roman"/>
                <w:bCs/>
                <w:color w:val="000000"/>
                <w:highlight w:val="yellow"/>
                <w:lang w:eastAsia="hr-HR"/>
              </w:rPr>
              <w:t xml:space="preserve">Financiranje ugradnje kotlova i sustava grijanja na prirodni plin će biti u skladu s člankom 7. stavkom 2. Uredbe (EU) 2017/1369 o okviru za označivanje energetske učinkovitosti (1), a ugrađuju se u zgrade koje su uključene u širi program energetske obnove zgrada, u skladu s Dugoročnom strategijom obnove nacionalnog fonda zgrada do 2050., u skladu s Direktivom o energetskim svojstvima zgrada, i dovode do znatnog poboljšanja energetske učinkovitosti. </w:t>
            </w:r>
          </w:p>
          <w:p w14:paraId="746C133D" w14:textId="77777777" w:rsidR="00470A70" w:rsidRPr="0082541C" w:rsidRDefault="00470A70" w:rsidP="002C56B1">
            <w:pPr>
              <w:spacing w:after="0"/>
              <w:jc w:val="both"/>
              <w:rPr>
                <w:rFonts w:ascii="Times New Roman" w:eastAsia="Times New Roman" w:hAnsi="Times New Roman" w:cs="Times New Roman"/>
                <w:bCs/>
                <w:color w:val="000000"/>
                <w:highlight w:val="yellow"/>
                <w:vertAlign w:val="subscript"/>
                <w:lang w:eastAsia="hr-HR"/>
              </w:rPr>
            </w:pPr>
            <w:r w:rsidRPr="0082541C">
              <w:rPr>
                <w:rFonts w:ascii="Times New Roman" w:eastAsia="Times New Roman" w:hAnsi="Times New Roman" w:cs="Times New Roman"/>
                <w:bCs/>
                <w:color w:val="000000"/>
                <w:highlight w:val="yellow"/>
                <w:lang w:eastAsia="hr-HR"/>
              </w:rPr>
              <w:t>U slučaju zamjene postojećih neučinkovitih sustava grijanja i kotlova (npr. na bazi ugljena ili loživog ulja ili standardnih postojećih plinskih kotlova/ bojlera) s visokoučinkovitim kondenzacijskim kotlovima na plin biti će zadovoljen uvjet da zamjena dovodi do znatnog smanjenja emisija stakleničkih plinova, i znatnog unapređenja okoliša (osobito zbog smanjenja onečišćenja) i javnog zdravlja, posebno na područjima na kojima su EU-ovi pragovi za kvalitetu zraka utvrđeni Direktivom 2008/50/EU premašeni ili bi mogli biti premašeni, npr. pri zamjeni sustava grijanja i kotlova na bazi ugljena ili loživog ulja, obzirom da su kondenzacijski bojleri barem 30% energetski učinkovitiji te generiraju 30% manje emisija od postojećih neučinkovitih sustava grijanja i kotlova koji će biti zamijenjeni u sklopu obnove. Potpora takvim bojlerima neće predstavljati više od 20% investicije.</w:t>
            </w:r>
          </w:p>
        </w:tc>
      </w:tr>
      <w:tr w:rsidR="00470A70" w:rsidRPr="0082541C" w14:paraId="660760CC" w14:textId="77777777" w:rsidTr="002C56B1">
        <w:trPr>
          <w:trHeight w:hRule="exact" w:val="1438"/>
        </w:trPr>
        <w:tc>
          <w:tcPr>
            <w:tcW w:w="2835" w:type="dxa"/>
            <w:shd w:val="clear" w:color="000000" w:fill="FFFFFF"/>
            <w:vAlign w:val="center"/>
            <w:hideMark/>
          </w:tcPr>
          <w:p w14:paraId="1C7C53CE" w14:textId="77777777" w:rsidR="00470A70" w:rsidRPr="0082541C" w:rsidRDefault="00470A70" w:rsidP="002C56B1">
            <w:pPr>
              <w:spacing w:after="0"/>
              <w:jc w:val="both"/>
              <w:rPr>
                <w:rFonts w:ascii="Times New Roman" w:eastAsia="Times New Roman" w:hAnsi="Times New Roman" w:cs="Times New Roman"/>
                <w:b/>
                <w:color w:val="000000"/>
                <w:highlight w:val="yellow"/>
                <w:lang w:eastAsia="hr-HR"/>
              </w:rPr>
            </w:pPr>
            <w:r w:rsidRPr="0082541C">
              <w:rPr>
                <w:rFonts w:ascii="Times New Roman" w:eastAsia="Times New Roman" w:hAnsi="Times New Roman" w:cs="Times New Roman"/>
                <w:b/>
                <w:color w:val="000000"/>
                <w:highlight w:val="yellow"/>
                <w:lang w:eastAsia="hr-HR"/>
              </w:rPr>
              <w:t>II.</w:t>
            </w:r>
          </w:p>
          <w:p w14:paraId="68A7D4E2" w14:textId="77777777" w:rsidR="00470A70" w:rsidRPr="0082541C" w:rsidRDefault="00470A70" w:rsidP="002C56B1">
            <w:pPr>
              <w:spacing w:after="0"/>
              <w:jc w:val="both"/>
              <w:rPr>
                <w:rFonts w:ascii="Times New Roman" w:eastAsia="Times New Roman" w:hAnsi="Times New Roman" w:cs="Times New Roman"/>
                <w:b/>
                <w:color w:val="000000"/>
                <w:highlight w:val="yellow"/>
                <w:lang w:eastAsia="hr-HR"/>
              </w:rPr>
            </w:pPr>
            <w:r w:rsidRPr="0082541C">
              <w:rPr>
                <w:rFonts w:ascii="Times New Roman" w:eastAsia="Times New Roman" w:hAnsi="Times New Roman" w:cs="Times New Roman"/>
                <w:b/>
                <w:color w:val="000000"/>
                <w:highlight w:val="yellow"/>
                <w:lang w:eastAsia="hr-HR"/>
              </w:rPr>
              <w:t>Prilagođavanje klimatskim promjenama</w:t>
            </w:r>
          </w:p>
          <w:p w14:paraId="099ED425" w14:textId="77777777" w:rsidR="00470A70" w:rsidRPr="0082541C" w:rsidRDefault="00470A70" w:rsidP="002C56B1">
            <w:pPr>
              <w:spacing w:after="0"/>
              <w:jc w:val="both"/>
              <w:rPr>
                <w:rFonts w:ascii="Times New Roman" w:eastAsia="Times New Roman" w:hAnsi="Times New Roman" w:cs="Times New Roman"/>
                <w:b/>
                <w:color w:val="000000"/>
                <w:highlight w:val="yellow"/>
                <w:lang w:eastAsia="hr-HR"/>
              </w:rPr>
            </w:pPr>
          </w:p>
        </w:tc>
        <w:tc>
          <w:tcPr>
            <w:tcW w:w="6237" w:type="dxa"/>
            <w:shd w:val="clear" w:color="000000" w:fill="FFFFFF"/>
            <w:vAlign w:val="center"/>
            <w:hideMark/>
          </w:tcPr>
          <w:p w14:paraId="2D3D5474" w14:textId="77777777" w:rsidR="00470A70" w:rsidRPr="0082541C" w:rsidRDefault="00470A70" w:rsidP="002C56B1">
            <w:pPr>
              <w:spacing w:after="0"/>
              <w:jc w:val="both"/>
              <w:rPr>
                <w:rFonts w:ascii="Times New Roman" w:eastAsia="Times New Roman" w:hAnsi="Times New Roman" w:cs="Times New Roman"/>
                <w:color w:val="000000"/>
                <w:highlight w:val="yellow"/>
                <w:lang w:eastAsia="hr-HR"/>
              </w:rPr>
            </w:pPr>
            <w:r w:rsidRPr="0082541C">
              <w:rPr>
                <w:rFonts w:ascii="Times New Roman" w:eastAsia="Times New Roman" w:hAnsi="Times New Roman" w:cs="Times New Roman"/>
                <w:color w:val="000000"/>
                <w:highlight w:val="yellow"/>
                <w:lang w:eastAsia="hr-HR"/>
              </w:rPr>
              <w:t>Klimatski rizici koji bi mogli biti relevantni za svako ulaganje u okviru ove mjere identificirani su u nacionalnoj Strategiji prilagodbe klimatskim promjenama u Republici Hrvatskoj za razdoblje 2040. godine s pogledom na 2070. godinu.</w:t>
            </w:r>
          </w:p>
          <w:p w14:paraId="24DDA4C8" w14:textId="77777777" w:rsidR="00470A70" w:rsidRPr="0082541C" w:rsidRDefault="00470A70" w:rsidP="002C56B1">
            <w:pPr>
              <w:spacing w:after="0"/>
              <w:jc w:val="center"/>
              <w:rPr>
                <w:rFonts w:ascii="Times New Roman" w:eastAsia="Times New Roman" w:hAnsi="Times New Roman" w:cs="Times New Roman"/>
                <w:color w:val="000000"/>
                <w:highlight w:val="yellow"/>
                <w:lang w:eastAsia="hr-HR"/>
              </w:rPr>
            </w:pPr>
          </w:p>
        </w:tc>
      </w:tr>
      <w:tr w:rsidR="00470A70" w:rsidRPr="0082541C" w14:paraId="4D0B148E" w14:textId="77777777" w:rsidTr="002C56B1">
        <w:trPr>
          <w:trHeight w:hRule="exact" w:val="3825"/>
        </w:trPr>
        <w:tc>
          <w:tcPr>
            <w:tcW w:w="2835" w:type="dxa"/>
            <w:shd w:val="clear" w:color="000000" w:fill="FFFFFF"/>
            <w:vAlign w:val="center"/>
          </w:tcPr>
          <w:p w14:paraId="441971A3" w14:textId="77777777" w:rsidR="00470A70" w:rsidRPr="0082541C" w:rsidRDefault="00470A70" w:rsidP="002C56B1">
            <w:pPr>
              <w:spacing w:after="0"/>
              <w:jc w:val="both"/>
              <w:rPr>
                <w:rFonts w:ascii="Times New Roman" w:eastAsia="Times New Roman" w:hAnsi="Times New Roman" w:cs="Times New Roman"/>
                <w:b/>
                <w:color w:val="000000"/>
                <w:highlight w:val="yellow"/>
                <w:lang w:eastAsia="hr-HR"/>
              </w:rPr>
            </w:pPr>
            <w:r w:rsidRPr="0082541C">
              <w:rPr>
                <w:rFonts w:ascii="Times New Roman" w:eastAsia="Times New Roman" w:hAnsi="Times New Roman" w:cs="Times New Roman"/>
                <w:b/>
                <w:color w:val="000000"/>
                <w:highlight w:val="yellow"/>
                <w:lang w:eastAsia="hr-HR"/>
              </w:rPr>
              <w:t>III.</w:t>
            </w:r>
          </w:p>
          <w:p w14:paraId="1F2959E7" w14:textId="77777777" w:rsidR="00470A70" w:rsidRPr="0082541C" w:rsidRDefault="00470A70" w:rsidP="002C56B1">
            <w:pPr>
              <w:spacing w:after="0"/>
              <w:jc w:val="both"/>
              <w:rPr>
                <w:rFonts w:ascii="Times New Roman" w:eastAsia="Times New Roman" w:hAnsi="Times New Roman" w:cs="Times New Roman"/>
                <w:b/>
                <w:color w:val="000000"/>
                <w:highlight w:val="yellow"/>
                <w:lang w:eastAsia="hr-HR"/>
              </w:rPr>
            </w:pPr>
            <w:r w:rsidRPr="0082541C">
              <w:rPr>
                <w:rFonts w:ascii="Times New Roman" w:eastAsia="Times New Roman" w:hAnsi="Times New Roman" w:cs="Times New Roman"/>
                <w:b/>
                <w:color w:val="000000"/>
                <w:highlight w:val="yellow"/>
                <w:lang w:eastAsia="hr-HR"/>
              </w:rPr>
              <w:t>Održiva uporaba i zaštita voda i morskih resursa</w:t>
            </w:r>
          </w:p>
        </w:tc>
        <w:tc>
          <w:tcPr>
            <w:tcW w:w="6237" w:type="dxa"/>
            <w:shd w:val="clear" w:color="000000" w:fill="FFFFFF"/>
            <w:vAlign w:val="center"/>
          </w:tcPr>
          <w:p w14:paraId="106AA4AC" w14:textId="77777777" w:rsidR="00470A70" w:rsidRPr="0082541C" w:rsidRDefault="00470A70" w:rsidP="002C56B1">
            <w:pPr>
              <w:spacing w:after="0"/>
              <w:rPr>
                <w:rFonts w:ascii="Times New Roman" w:eastAsia="Times New Roman" w:hAnsi="Times New Roman" w:cs="Times New Roman"/>
                <w:color w:val="000000"/>
                <w:highlight w:val="yellow"/>
                <w:lang w:eastAsia="hr-HR"/>
              </w:rPr>
            </w:pPr>
            <w:r w:rsidRPr="0082541C">
              <w:rPr>
                <w:rFonts w:ascii="Times New Roman" w:eastAsia="Times New Roman" w:hAnsi="Times New Roman" w:cs="Times New Roman"/>
                <w:color w:val="000000"/>
                <w:highlight w:val="yellow"/>
                <w:lang w:eastAsia="hr-HR"/>
              </w:rPr>
              <w:t>Novi uređaji za vodu koji se ugrađuju u javne zgrade moraju biti u skladu s utvrđenim razinama uštede vode s načelima DNSH.</w:t>
            </w:r>
          </w:p>
          <w:p w14:paraId="663C2556" w14:textId="77777777" w:rsidR="00470A70" w:rsidRPr="0082541C" w:rsidRDefault="00470A70" w:rsidP="002C56B1">
            <w:pPr>
              <w:spacing w:after="0"/>
              <w:rPr>
                <w:rFonts w:ascii="Times New Roman" w:eastAsia="Times New Roman" w:hAnsi="Times New Roman" w:cs="Times New Roman"/>
                <w:color w:val="000000"/>
                <w:highlight w:val="yellow"/>
                <w:lang w:eastAsia="hr-HR"/>
              </w:rPr>
            </w:pPr>
            <w:r w:rsidRPr="0082541C">
              <w:rPr>
                <w:rFonts w:ascii="Times New Roman" w:eastAsia="Times New Roman" w:hAnsi="Times New Roman" w:cs="Times New Roman"/>
                <w:color w:val="000000"/>
                <w:highlight w:val="yellow"/>
                <w:lang w:eastAsia="hr-HR"/>
              </w:rPr>
              <w:t xml:space="preserve">U kontekstu uštede vode za javne zgrade, moraju se ugraditi uređaji za vodu koji su u skladu sa: </w:t>
            </w:r>
          </w:p>
          <w:p w14:paraId="2C713FB1" w14:textId="77777777" w:rsidR="00470A70" w:rsidRPr="0082541C" w:rsidRDefault="00470A70" w:rsidP="00470A70">
            <w:pPr>
              <w:pStyle w:val="Odlomakpopisa"/>
              <w:numPr>
                <w:ilvl w:val="0"/>
                <w:numId w:val="50"/>
              </w:numPr>
              <w:spacing w:after="0" w:line="276" w:lineRule="auto"/>
              <w:rPr>
                <w:rFonts w:ascii="Times New Roman" w:eastAsia="Times New Roman" w:hAnsi="Times New Roman" w:cs="Times New Roman"/>
                <w:color w:val="000000"/>
                <w:highlight w:val="yellow"/>
                <w:lang w:eastAsia="hr-HR"/>
              </w:rPr>
            </w:pPr>
            <w:r w:rsidRPr="0082541C">
              <w:rPr>
                <w:rFonts w:ascii="Times New Roman" w:eastAsia="Times New Roman" w:hAnsi="Times New Roman" w:cs="Times New Roman"/>
                <w:color w:val="000000"/>
                <w:highlight w:val="yellow"/>
                <w:lang w:eastAsia="hr-HR"/>
              </w:rPr>
              <w:t xml:space="preserve">slavine za umivaonike i kuhinjske slavine imaju maksimalan protok vode od 6 litara / min; </w:t>
            </w:r>
          </w:p>
          <w:p w14:paraId="0FA52EEA" w14:textId="77777777" w:rsidR="00470A70" w:rsidRPr="0082541C" w:rsidRDefault="00470A70" w:rsidP="00470A70">
            <w:pPr>
              <w:pStyle w:val="Odlomakpopisa"/>
              <w:numPr>
                <w:ilvl w:val="0"/>
                <w:numId w:val="50"/>
              </w:numPr>
              <w:spacing w:after="0" w:line="276" w:lineRule="auto"/>
              <w:rPr>
                <w:rFonts w:ascii="Times New Roman" w:eastAsia="Times New Roman" w:hAnsi="Times New Roman" w:cs="Times New Roman"/>
                <w:color w:val="000000"/>
                <w:highlight w:val="yellow"/>
                <w:lang w:eastAsia="hr-HR"/>
              </w:rPr>
            </w:pPr>
            <w:r w:rsidRPr="0082541C">
              <w:rPr>
                <w:rFonts w:ascii="Times New Roman" w:eastAsia="Times New Roman" w:hAnsi="Times New Roman" w:cs="Times New Roman"/>
                <w:color w:val="000000"/>
                <w:highlight w:val="yellow"/>
                <w:lang w:eastAsia="hr-HR"/>
              </w:rPr>
              <w:t xml:space="preserve">tuševi imaju maksimalni protok vode od 8 litara / min; </w:t>
            </w:r>
          </w:p>
          <w:p w14:paraId="4F0570AB" w14:textId="77777777" w:rsidR="00470A70" w:rsidRPr="0082541C" w:rsidRDefault="00470A70" w:rsidP="00470A70">
            <w:pPr>
              <w:pStyle w:val="Odlomakpopisa"/>
              <w:numPr>
                <w:ilvl w:val="0"/>
                <w:numId w:val="50"/>
              </w:numPr>
              <w:spacing w:after="0" w:line="276" w:lineRule="auto"/>
              <w:rPr>
                <w:rFonts w:ascii="Times New Roman" w:eastAsia="Times New Roman" w:hAnsi="Times New Roman" w:cs="Times New Roman"/>
                <w:color w:val="000000"/>
                <w:highlight w:val="yellow"/>
                <w:lang w:eastAsia="hr-HR"/>
              </w:rPr>
            </w:pPr>
            <w:r w:rsidRPr="0082541C">
              <w:rPr>
                <w:rFonts w:ascii="Times New Roman" w:eastAsia="Times New Roman" w:hAnsi="Times New Roman" w:cs="Times New Roman"/>
                <w:color w:val="000000"/>
                <w:highlight w:val="yellow"/>
                <w:lang w:eastAsia="hr-HR"/>
              </w:rPr>
              <w:t xml:space="preserve">WC-i, uključujući apartmane, posude i cisterne, imaju puni volumen ispiranja od najviše 6 litara i maksimalni prosječni volumen ispiranja od 3,5 litara; </w:t>
            </w:r>
          </w:p>
          <w:p w14:paraId="1EC029AA" w14:textId="77777777" w:rsidR="00470A70" w:rsidRPr="0082541C" w:rsidRDefault="00470A70" w:rsidP="00470A70">
            <w:pPr>
              <w:pStyle w:val="Odlomakpopisa"/>
              <w:numPr>
                <w:ilvl w:val="0"/>
                <w:numId w:val="50"/>
              </w:numPr>
              <w:spacing w:after="0" w:line="276" w:lineRule="auto"/>
              <w:rPr>
                <w:rFonts w:ascii="Times New Roman" w:eastAsia="Times New Roman" w:hAnsi="Times New Roman" w:cs="Times New Roman"/>
                <w:color w:val="000000"/>
                <w:highlight w:val="yellow"/>
                <w:lang w:eastAsia="hr-HR"/>
              </w:rPr>
            </w:pPr>
            <w:r w:rsidRPr="0082541C">
              <w:rPr>
                <w:rFonts w:ascii="Times New Roman" w:eastAsia="Times New Roman" w:hAnsi="Times New Roman" w:cs="Times New Roman"/>
                <w:color w:val="000000"/>
                <w:highlight w:val="yellow"/>
                <w:lang w:eastAsia="hr-HR"/>
              </w:rPr>
              <w:t>pisoari koriste najviše 2 litre / zdjelu / sat, pisoari za ispiranje imaju maksimalni puni volumen ispiranja od 1 litre.</w:t>
            </w:r>
          </w:p>
        </w:tc>
      </w:tr>
      <w:tr w:rsidR="00470A70" w:rsidRPr="0082541C" w14:paraId="372A00A7" w14:textId="77777777" w:rsidTr="002C56B1">
        <w:trPr>
          <w:trHeight w:hRule="exact" w:val="3964"/>
        </w:trPr>
        <w:tc>
          <w:tcPr>
            <w:tcW w:w="2835" w:type="dxa"/>
            <w:shd w:val="clear" w:color="000000" w:fill="FFFFFF"/>
            <w:vAlign w:val="center"/>
          </w:tcPr>
          <w:p w14:paraId="3D207576" w14:textId="77777777" w:rsidR="00470A70" w:rsidRPr="0082541C" w:rsidRDefault="00470A70" w:rsidP="002C56B1">
            <w:pPr>
              <w:spacing w:after="0"/>
              <w:jc w:val="both"/>
              <w:rPr>
                <w:rFonts w:ascii="Times New Roman" w:eastAsia="Times New Roman" w:hAnsi="Times New Roman" w:cs="Times New Roman"/>
                <w:b/>
                <w:color w:val="000000"/>
                <w:highlight w:val="yellow"/>
                <w:lang w:eastAsia="hr-HR"/>
              </w:rPr>
            </w:pPr>
            <w:r w:rsidRPr="0082541C">
              <w:rPr>
                <w:rFonts w:ascii="Times New Roman" w:eastAsia="Times New Roman" w:hAnsi="Times New Roman" w:cs="Times New Roman"/>
                <w:b/>
                <w:color w:val="000000"/>
                <w:highlight w:val="yellow"/>
                <w:lang w:eastAsia="hr-HR"/>
              </w:rPr>
              <w:t>IV.</w:t>
            </w:r>
          </w:p>
          <w:p w14:paraId="2146FC99" w14:textId="77777777" w:rsidR="00470A70" w:rsidRPr="0082541C" w:rsidRDefault="00470A70" w:rsidP="002C56B1">
            <w:pPr>
              <w:spacing w:after="0"/>
              <w:jc w:val="both"/>
              <w:rPr>
                <w:rFonts w:ascii="Times New Roman" w:eastAsia="Times New Roman" w:hAnsi="Times New Roman" w:cs="Times New Roman"/>
                <w:b/>
                <w:color w:val="000000"/>
                <w:highlight w:val="yellow"/>
                <w:lang w:eastAsia="hr-HR"/>
              </w:rPr>
            </w:pPr>
            <w:r w:rsidRPr="0082541C">
              <w:rPr>
                <w:rFonts w:ascii="Times New Roman" w:eastAsia="Times New Roman" w:hAnsi="Times New Roman" w:cs="Times New Roman"/>
                <w:b/>
                <w:color w:val="000000"/>
                <w:highlight w:val="yellow"/>
                <w:lang w:eastAsia="hr-HR"/>
              </w:rPr>
              <w:t>Kružno gospodarstvo, uključujući prevenciju otpada i recikliranje</w:t>
            </w:r>
          </w:p>
        </w:tc>
        <w:tc>
          <w:tcPr>
            <w:tcW w:w="6237" w:type="dxa"/>
            <w:shd w:val="clear" w:color="000000" w:fill="FFFFFF"/>
            <w:vAlign w:val="center"/>
          </w:tcPr>
          <w:p w14:paraId="3B552D0F" w14:textId="77777777" w:rsidR="00470A70" w:rsidRPr="0082541C" w:rsidRDefault="00470A70" w:rsidP="002C56B1">
            <w:pPr>
              <w:jc w:val="both"/>
              <w:rPr>
                <w:rFonts w:ascii="Times New Roman" w:hAnsi="Times New Roman" w:cs="Times New Roman"/>
                <w:highlight w:val="yellow"/>
              </w:rPr>
            </w:pPr>
            <w:r w:rsidRPr="0082541C">
              <w:rPr>
                <w:rFonts w:ascii="Times New Roman" w:hAnsi="Times New Roman" w:cs="Times New Roman"/>
                <w:highlight w:val="yellow"/>
              </w:rPr>
              <w:t>Gospodarski subjekti koji provode obnovu ograničavaju stvaranje otpada u procesima koji se odnose na izgradnju i rušenje u skladu s EU Protokolom o gospodarenju otpadom od gradnje i rušenja i uzimajući u obzir najbolje dostupne tehnike i korištenje selektivnog rušenja kako bi se omogućilo uklanjanje i sigurno rukovanje opasnih tvari te olakšavaju ponovnu upotrebu i visokokvalitetnu reciklažu selektivnim uklanjanjem materijala, koristeći dostupne sustave za sortiranje građevinskog otpada i otpada od rušenja. Građevinski projekti i građevinske tehnike podržavaju kružnost i posebno demonstriraju, pozivajući se na ISO 20887 ili drugi standard za procjenu rastavljivosti ili prilagodljivosti zgrada, kako su dizajnirani da budu učinkovitiji u pogledu resursa, prilagodljivi, fleksibilni i rastavljivi kako bi omogućili ponovnu upotrebu i recikliranje.</w:t>
            </w:r>
          </w:p>
          <w:p w14:paraId="4DAE6A1F" w14:textId="77777777" w:rsidR="00470A70" w:rsidRPr="0082541C" w:rsidRDefault="00470A70" w:rsidP="002C56B1">
            <w:pPr>
              <w:spacing w:after="0"/>
              <w:jc w:val="center"/>
              <w:rPr>
                <w:rFonts w:ascii="Times New Roman" w:eastAsia="Times New Roman" w:hAnsi="Times New Roman" w:cs="Times New Roman"/>
                <w:color w:val="000000"/>
                <w:highlight w:val="yellow"/>
                <w:lang w:eastAsia="hr-HR"/>
              </w:rPr>
            </w:pPr>
          </w:p>
        </w:tc>
      </w:tr>
      <w:tr w:rsidR="00470A70" w:rsidRPr="0082541C" w14:paraId="17D7C2DC" w14:textId="77777777" w:rsidTr="002C56B1">
        <w:trPr>
          <w:trHeight w:hRule="exact" w:val="8100"/>
        </w:trPr>
        <w:tc>
          <w:tcPr>
            <w:tcW w:w="2835" w:type="dxa"/>
            <w:shd w:val="clear" w:color="000000" w:fill="FFFFFF"/>
            <w:vAlign w:val="center"/>
          </w:tcPr>
          <w:p w14:paraId="6167D4E4" w14:textId="77777777" w:rsidR="00470A70" w:rsidRPr="0082541C" w:rsidRDefault="00470A70" w:rsidP="002C56B1">
            <w:pPr>
              <w:spacing w:after="0"/>
              <w:jc w:val="both"/>
              <w:rPr>
                <w:rFonts w:ascii="Times New Roman" w:eastAsia="Times New Roman" w:hAnsi="Times New Roman" w:cs="Times New Roman"/>
                <w:b/>
                <w:color w:val="000000"/>
                <w:highlight w:val="yellow"/>
                <w:lang w:eastAsia="hr-HR"/>
              </w:rPr>
            </w:pPr>
            <w:r w:rsidRPr="0082541C">
              <w:rPr>
                <w:rFonts w:ascii="Times New Roman" w:eastAsia="Times New Roman" w:hAnsi="Times New Roman" w:cs="Times New Roman"/>
                <w:b/>
                <w:color w:val="000000"/>
                <w:highlight w:val="yellow"/>
                <w:lang w:eastAsia="hr-HR"/>
              </w:rPr>
              <w:t>V.</w:t>
            </w:r>
          </w:p>
          <w:p w14:paraId="675F20F1" w14:textId="77777777" w:rsidR="00470A70" w:rsidRPr="0082541C" w:rsidRDefault="00470A70" w:rsidP="002C56B1">
            <w:pPr>
              <w:spacing w:after="0"/>
              <w:jc w:val="both"/>
              <w:rPr>
                <w:rFonts w:ascii="Times New Roman" w:eastAsia="Times New Roman" w:hAnsi="Times New Roman" w:cs="Times New Roman"/>
                <w:b/>
                <w:color w:val="000000"/>
                <w:highlight w:val="yellow"/>
                <w:lang w:eastAsia="hr-HR"/>
              </w:rPr>
            </w:pPr>
            <w:r w:rsidRPr="0082541C">
              <w:rPr>
                <w:rFonts w:ascii="Times New Roman" w:eastAsia="Times New Roman" w:hAnsi="Times New Roman" w:cs="Times New Roman"/>
                <w:b/>
                <w:color w:val="000000"/>
                <w:highlight w:val="yellow"/>
                <w:lang w:eastAsia="hr-HR"/>
              </w:rPr>
              <w:t>Prevencija onečišćenja i kontrola zraka, vode ili tla</w:t>
            </w:r>
          </w:p>
        </w:tc>
        <w:tc>
          <w:tcPr>
            <w:tcW w:w="6237" w:type="dxa"/>
            <w:shd w:val="clear" w:color="000000" w:fill="FFFFFF"/>
            <w:vAlign w:val="center"/>
          </w:tcPr>
          <w:p w14:paraId="477FAFE4" w14:textId="77777777" w:rsidR="00470A70" w:rsidRPr="0082541C" w:rsidRDefault="00470A70" w:rsidP="002C56B1">
            <w:pPr>
              <w:jc w:val="both"/>
              <w:rPr>
                <w:rFonts w:ascii="Times New Roman" w:hAnsi="Times New Roman" w:cs="Times New Roman"/>
                <w:highlight w:val="yellow"/>
              </w:rPr>
            </w:pPr>
            <w:r w:rsidRPr="0082541C">
              <w:rPr>
                <w:rFonts w:ascii="Times New Roman" w:hAnsi="Times New Roman" w:cs="Times New Roman"/>
                <w:highlight w:val="yellow"/>
              </w:rPr>
              <w:t>Od operatora koji provode obnovu morat će se osigurati da građevinski dijelovi i materijali korišteni u obnovi zgrade ne sadrže azbest niti tvari koje izazivaju veliku zabrinutost, kako je utvrđeno na temelju popisa tvari za koje je potrebno odobrenje iz Priloga XIV. Uredbe (EZ) br. 1907/2006.</w:t>
            </w:r>
          </w:p>
          <w:p w14:paraId="088B9EB7" w14:textId="77777777" w:rsidR="00470A70" w:rsidRPr="0082541C" w:rsidRDefault="00470A70" w:rsidP="002C56B1">
            <w:pPr>
              <w:jc w:val="both"/>
              <w:rPr>
                <w:rFonts w:ascii="Times New Roman" w:hAnsi="Times New Roman" w:cs="Times New Roman"/>
                <w:highlight w:val="yellow"/>
              </w:rPr>
            </w:pPr>
            <w:r w:rsidRPr="0082541C">
              <w:rPr>
                <w:rFonts w:ascii="Times New Roman" w:hAnsi="Times New Roman" w:cs="Times New Roman"/>
                <w:highlight w:val="yellow"/>
              </w:rPr>
              <w:t>Od operatora koji provode obnovu morat će se osigurati da građevinski dijelovi i materijali korišteni u zgradi, koji mogu doći u kontakt sa stanarima, emitiraju manje od 0,06 mg formaldehida po m</w:t>
            </w:r>
            <w:r w:rsidRPr="0082541C">
              <w:rPr>
                <w:rFonts w:ascii="Times New Roman" w:hAnsi="Times New Roman" w:cs="Times New Roman"/>
                <w:highlight w:val="yellow"/>
                <w:vertAlign w:val="superscript"/>
              </w:rPr>
              <w:t>3</w:t>
            </w:r>
            <w:r w:rsidRPr="0082541C">
              <w:rPr>
                <w:rFonts w:ascii="Times New Roman" w:hAnsi="Times New Roman" w:cs="Times New Roman"/>
                <w:highlight w:val="yellow"/>
              </w:rPr>
              <w:t xml:space="preserve"> materijala ili komponente i manje od 0,001 mg kategorija 1A i 1B kancerogenih hlapljivih organskih spojeva po m</w:t>
            </w:r>
            <w:r w:rsidRPr="0082541C">
              <w:rPr>
                <w:rFonts w:ascii="Times New Roman" w:hAnsi="Times New Roman" w:cs="Times New Roman"/>
                <w:highlight w:val="yellow"/>
                <w:vertAlign w:val="superscript"/>
              </w:rPr>
              <w:t>3</w:t>
            </w:r>
            <w:r w:rsidRPr="0082541C">
              <w:rPr>
                <w:rFonts w:ascii="Times New Roman" w:hAnsi="Times New Roman" w:cs="Times New Roman"/>
                <w:highlight w:val="yellow"/>
              </w:rPr>
              <w:t xml:space="preserve"> materijala ili komponente, nakon ispitivanja u skladu s CEN / TS 16516 i ISO 16000-3 ili drugim usporedivim standardiziranim uvjetima ispitivanja i metodom određivanja.</w:t>
            </w:r>
          </w:p>
          <w:p w14:paraId="6F5480A2" w14:textId="77777777" w:rsidR="00470A70" w:rsidRPr="0082541C" w:rsidRDefault="00470A70" w:rsidP="002C56B1">
            <w:pPr>
              <w:jc w:val="both"/>
              <w:rPr>
                <w:rFonts w:ascii="Times New Roman" w:hAnsi="Times New Roman" w:cs="Times New Roman"/>
                <w:highlight w:val="yellow"/>
              </w:rPr>
            </w:pPr>
            <w:r w:rsidRPr="0082541C">
              <w:rPr>
                <w:rFonts w:ascii="Times New Roman" w:hAnsi="Times New Roman" w:cs="Times New Roman"/>
                <w:highlight w:val="yellow"/>
              </w:rPr>
              <w:t>Poduzet će se mjere za smanjenje emisije buke, prašine i onečišćujućih tvari tijekom građevinskih radova, sukladno Zakonu o gradnji članku 133. Uređenje gradilišta koji zahtijeva da se na gradilištu predvide i provode mjere zaštite na radu te ostale mjere za zaštitu života i zdravlja ljudi u skladu s posebnim propisima, te kojima se onečišćenje zraka, tla i podzemnih voda te buka svode na najmanju mjeru. Tako će se prilikom obnove zgrade radovi izvoditi samo u dnevnom razdoblju, svi rastresiti materijali će biti sklonjeni (prekrivanjem ili po potrebi vlaženjem) kako bi se spriječilo rasipanje tijekom kiše i vjetra, a sva uklanjanja i demontaže građevnih elemenata i materijala vršit će se tehnikama koje sprečavaju širenje prašine i štetnih tvari na susjedne površine, te će se kada je potrebno koristiti zaštitne ograde.</w:t>
            </w:r>
          </w:p>
        </w:tc>
      </w:tr>
      <w:tr w:rsidR="00470A70" w:rsidRPr="0082541C" w14:paraId="3171A6AB" w14:textId="77777777" w:rsidTr="002C56B1">
        <w:trPr>
          <w:trHeight w:hRule="exact" w:val="2417"/>
        </w:trPr>
        <w:tc>
          <w:tcPr>
            <w:tcW w:w="2835" w:type="dxa"/>
            <w:shd w:val="clear" w:color="000000" w:fill="FFFFFF"/>
            <w:vAlign w:val="center"/>
          </w:tcPr>
          <w:p w14:paraId="4B5B3D13" w14:textId="77777777" w:rsidR="00470A70" w:rsidRPr="0082541C" w:rsidRDefault="00470A70" w:rsidP="002C56B1">
            <w:pPr>
              <w:spacing w:after="0"/>
              <w:jc w:val="both"/>
              <w:rPr>
                <w:rFonts w:ascii="Times New Roman" w:eastAsia="Times New Roman" w:hAnsi="Times New Roman" w:cs="Times New Roman"/>
                <w:b/>
                <w:color w:val="000000"/>
                <w:highlight w:val="yellow"/>
                <w:lang w:eastAsia="hr-HR"/>
              </w:rPr>
            </w:pPr>
            <w:r w:rsidRPr="0082541C">
              <w:rPr>
                <w:rFonts w:ascii="Times New Roman" w:eastAsia="Times New Roman" w:hAnsi="Times New Roman" w:cs="Times New Roman"/>
                <w:b/>
                <w:color w:val="000000"/>
                <w:highlight w:val="yellow"/>
                <w:lang w:eastAsia="hr-HR"/>
              </w:rPr>
              <w:t>VI.</w:t>
            </w:r>
          </w:p>
          <w:p w14:paraId="0642E2DD" w14:textId="77777777" w:rsidR="00470A70" w:rsidRPr="0082541C" w:rsidRDefault="00470A70" w:rsidP="002C56B1">
            <w:pPr>
              <w:spacing w:after="0"/>
              <w:jc w:val="both"/>
              <w:rPr>
                <w:rFonts w:ascii="Times New Roman" w:eastAsia="Times New Roman" w:hAnsi="Times New Roman" w:cs="Times New Roman"/>
                <w:b/>
                <w:color w:val="000000"/>
                <w:highlight w:val="yellow"/>
                <w:lang w:eastAsia="hr-HR"/>
              </w:rPr>
            </w:pPr>
            <w:r w:rsidRPr="0082541C">
              <w:rPr>
                <w:rFonts w:ascii="Times New Roman" w:eastAsia="Times New Roman" w:hAnsi="Times New Roman" w:cs="Times New Roman"/>
                <w:b/>
                <w:color w:val="000000"/>
                <w:highlight w:val="yellow"/>
                <w:lang w:eastAsia="hr-HR"/>
              </w:rPr>
              <w:t>Zaštita i obnova biološke raznolikosti i ekosustava</w:t>
            </w:r>
          </w:p>
        </w:tc>
        <w:tc>
          <w:tcPr>
            <w:tcW w:w="6237" w:type="dxa"/>
            <w:tcBorders>
              <w:bottom w:val="single" w:sz="8" w:space="0" w:color="A8D08D"/>
            </w:tcBorders>
            <w:shd w:val="clear" w:color="000000" w:fill="FFFFFF"/>
            <w:vAlign w:val="center"/>
          </w:tcPr>
          <w:p w14:paraId="4F05ED69" w14:textId="77777777" w:rsidR="00470A70" w:rsidRPr="0082541C" w:rsidRDefault="00470A70" w:rsidP="002C56B1">
            <w:pPr>
              <w:jc w:val="both"/>
              <w:rPr>
                <w:rFonts w:ascii="Times New Roman" w:hAnsi="Times New Roman" w:cs="Times New Roman"/>
                <w:highlight w:val="yellow"/>
              </w:rPr>
            </w:pPr>
            <w:r w:rsidRPr="0082541C">
              <w:rPr>
                <w:rFonts w:ascii="Times New Roman" w:hAnsi="Times New Roman" w:cs="Times New Roman"/>
                <w:highlight w:val="yellow"/>
              </w:rPr>
              <w:t>Aktivnosti obnove zgrada imaju beznačajno predvidljivi utjecaj na ovaj okolišni cilj, uzimajući u obzir izravne i primarne neizravne učinke tijekom životnog ciklusa. Većina zgrada koje će se obnoviti kroz program obnove neće se nalaziti u ili u blizini područja osjetljivih na biološku raznolikost (uključujući mrežu zaštićenih područja Natura 2000, područja svjetske baštine UNESCO-a i ključna područja biološke raznolikosti, kao i druga zaštićena područja) jer je riječ o postojećim zgradama u izgrađenom području.</w:t>
            </w:r>
          </w:p>
        </w:tc>
      </w:tr>
    </w:tbl>
    <w:p w14:paraId="7013B992" w14:textId="77777777" w:rsidR="00470A70" w:rsidRPr="0082541C" w:rsidRDefault="00470A70" w:rsidP="00470A70">
      <w:pPr>
        <w:pStyle w:val="Bezproreda"/>
        <w:jc w:val="both"/>
        <w:rPr>
          <w:rFonts w:ascii="Times New Roman" w:hAnsi="Times New Roman" w:cs="Times New Roman"/>
          <w:sz w:val="24"/>
          <w:szCs w:val="24"/>
          <w:highlight w:val="yellow"/>
        </w:rPr>
      </w:pPr>
    </w:p>
    <w:p w14:paraId="3FC312DF" w14:textId="77777777" w:rsidR="00470A70" w:rsidRDefault="00470A70" w:rsidP="00470A70">
      <w:pPr>
        <w:pStyle w:val="Bezproreda"/>
        <w:jc w:val="both"/>
        <w:rPr>
          <w:rFonts w:ascii="Times New Roman" w:hAnsi="Times New Roman" w:cs="Times New Roman"/>
          <w:sz w:val="24"/>
          <w:szCs w:val="24"/>
        </w:rPr>
      </w:pPr>
      <w:r w:rsidRPr="0082541C">
        <w:rPr>
          <w:rFonts w:ascii="Times New Roman" w:hAnsi="Times New Roman" w:cs="Times New Roman"/>
          <w:sz w:val="24"/>
          <w:szCs w:val="24"/>
          <w:highlight w:val="yellow"/>
        </w:rPr>
        <w:t>Ulaganjem u cjelovitu obnovu zgrada značajno se doprinosi Okolišnom cilju I. Ublažavanje klimatskih promjena, a ostalim Okolišnim ciljevima se ne nanosi bitna šteta te se ulaganje smatra usklađenim s DNSH-om za relevantni cilj.</w:t>
      </w:r>
    </w:p>
    <w:p w14:paraId="39B7C02A" w14:textId="77777777" w:rsidR="00470A70" w:rsidRDefault="00470A70" w:rsidP="00470A70">
      <w:pPr>
        <w:pStyle w:val="Bezproreda"/>
        <w:jc w:val="both"/>
        <w:rPr>
          <w:rFonts w:ascii="Times New Roman" w:hAnsi="Times New Roman" w:cs="Times New Roman"/>
          <w:sz w:val="24"/>
          <w:szCs w:val="24"/>
        </w:rPr>
      </w:pPr>
    </w:p>
    <w:p w14:paraId="1E5059BA" w14:textId="77777777" w:rsidR="00470A70" w:rsidRPr="00470A70" w:rsidRDefault="00470A70" w:rsidP="00470A70">
      <w:pPr>
        <w:spacing w:before="100" w:beforeAutospacing="1" w:after="100" w:afterAutospacing="1" w:line="240" w:lineRule="auto"/>
        <w:rPr>
          <w:rFonts w:ascii="Times New Roman" w:eastAsia="Times New Roman" w:hAnsi="Times New Roman" w:cs="Times New Roman"/>
          <w:b/>
          <w:sz w:val="24"/>
          <w:szCs w:val="24"/>
        </w:rPr>
      </w:pPr>
    </w:p>
    <w:p w14:paraId="0D2B0AE2" w14:textId="77777777" w:rsidR="00470A70" w:rsidRDefault="00470A70" w:rsidP="00470A70">
      <w:pPr>
        <w:spacing w:before="100" w:beforeAutospacing="1" w:after="100" w:afterAutospacing="1" w:line="240" w:lineRule="auto"/>
        <w:rPr>
          <w:rFonts w:ascii="Times New Roman" w:eastAsia="Times New Roman" w:hAnsi="Times New Roman" w:cs="Times New Roman"/>
          <w:b/>
          <w:sz w:val="24"/>
          <w:szCs w:val="24"/>
        </w:rPr>
      </w:pPr>
    </w:p>
    <w:p w14:paraId="52E897BB" w14:textId="77777777" w:rsidR="008B483A" w:rsidRPr="00470A70" w:rsidRDefault="008B483A" w:rsidP="00470A70">
      <w:pPr>
        <w:spacing w:before="100" w:beforeAutospacing="1" w:after="100" w:afterAutospacing="1" w:line="240" w:lineRule="auto"/>
        <w:rPr>
          <w:rFonts w:ascii="Times New Roman" w:eastAsia="Times New Roman" w:hAnsi="Times New Roman" w:cs="Times New Roman"/>
          <w:b/>
          <w:sz w:val="24"/>
          <w:szCs w:val="24"/>
        </w:rPr>
      </w:pPr>
    </w:p>
    <w:p w14:paraId="6B6A377A" w14:textId="62F5280E" w:rsidR="00513BE4" w:rsidRPr="00B2400D" w:rsidRDefault="00470A70" w:rsidP="00E9501F">
      <w:pPr>
        <w:spacing w:before="100" w:beforeAutospacing="1" w:after="100" w:afterAutospacing="1"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r w:rsidR="002E0B12" w:rsidRPr="00D32881">
        <w:rPr>
          <w:rFonts w:ascii="Times New Roman" w:eastAsia="Times New Roman" w:hAnsi="Times New Roman" w:cs="Times New Roman"/>
          <w:b/>
          <w:sz w:val="24"/>
          <w:szCs w:val="24"/>
        </w:rPr>
        <w:t xml:space="preserve">. </w:t>
      </w:r>
      <w:r w:rsidR="00B6011F">
        <w:rPr>
          <w:rFonts w:ascii="Times New Roman" w:eastAsia="Times New Roman" w:hAnsi="Times New Roman" w:cs="Times New Roman"/>
          <w:b/>
          <w:sz w:val="24"/>
          <w:szCs w:val="24"/>
        </w:rPr>
        <w:t>U Točki</w:t>
      </w:r>
      <w:r w:rsidR="00DB40DF">
        <w:rPr>
          <w:rFonts w:ascii="Times New Roman" w:eastAsia="Times New Roman" w:hAnsi="Times New Roman" w:cs="Times New Roman"/>
          <w:b/>
          <w:sz w:val="24"/>
          <w:szCs w:val="24"/>
        </w:rPr>
        <w:t xml:space="preserve"> 5</w:t>
      </w:r>
      <w:r w:rsidR="00896EA5">
        <w:rPr>
          <w:rFonts w:ascii="Times New Roman" w:eastAsia="Times New Roman" w:hAnsi="Times New Roman" w:cs="Times New Roman"/>
          <w:b/>
          <w:sz w:val="24"/>
          <w:szCs w:val="24"/>
        </w:rPr>
        <w:t xml:space="preserve">. </w:t>
      </w:r>
      <w:r w:rsidR="00896EA5">
        <w:rPr>
          <w:rFonts w:ascii="Times New Roman" w:eastAsia="Times New Roman" w:hAnsi="Times New Roman" w:cs="Times New Roman"/>
          <w:b/>
          <w:sz w:val="24"/>
          <w:szCs w:val="24"/>
          <w:lang w:eastAsia="hr-HR"/>
        </w:rPr>
        <w:t xml:space="preserve"> </w:t>
      </w:r>
      <w:r w:rsidR="00896EA5" w:rsidRPr="00896EA5">
        <w:rPr>
          <w:rFonts w:ascii="Times New Roman" w:eastAsia="Times New Roman" w:hAnsi="Times New Roman" w:cs="Times New Roman"/>
          <w:b/>
          <w:sz w:val="24"/>
          <w:szCs w:val="24"/>
          <w:lang w:eastAsia="hr-HR"/>
        </w:rPr>
        <w:t>ODREDBE KOJE SE ODNOSE NA PROVEDBU OPERACIJA</w:t>
      </w:r>
      <w:r w:rsidR="00B6011F">
        <w:rPr>
          <w:rFonts w:ascii="Times New Roman" w:eastAsia="Times New Roman" w:hAnsi="Times New Roman" w:cs="Times New Roman"/>
          <w:b/>
          <w:sz w:val="24"/>
          <w:szCs w:val="24"/>
          <w:lang w:eastAsia="hr-HR"/>
        </w:rPr>
        <w:t>.</w:t>
      </w:r>
    </w:p>
    <w:p w14:paraId="634E0783" w14:textId="77777777" w:rsidR="00EA1F69" w:rsidRPr="00B2400D" w:rsidRDefault="00513BE4" w:rsidP="00513BE4">
      <w:pPr>
        <w:tabs>
          <w:tab w:val="left" w:pos="1257"/>
          <w:tab w:val="left" w:pos="1315"/>
        </w:tabs>
        <w:spacing w:after="200" w:line="276" w:lineRule="auto"/>
        <w:jc w:val="both"/>
        <w:rPr>
          <w:rFonts w:ascii="Times New Roman" w:eastAsia="Times New Roman" w:hAnsi="Times New Roman" w:cs="Times New Roman"/>
          <w:b/>
          <w:sz w:val="24"/>
          <w:szCs w:val="24"/>
          <w:lang w:eastAsia="hr-HR"/>
        </w:rPr>
      </w:pPr>
      <w:r w:rsidRPr="00B2400D">
        <w:rPr>
          <w:rFonts w:ascii="Times New Roman" w:eastAsia="Times New Roman" w:hAnsi="Times New Roman" w:cs="Times New Roman"/>
          <w:b/>
          <w:sz w:val="24"/>
          <w:szCs w:val="24"/>
          <w:lang w:eastAsia="hr-HR"/>
        </w:rPr>
        <w:t>Stari tekst:</w:t>
      </w:r>
    </w:p>
    <w:p w14:paraId="327995B0" w14:textId="77777777" w:rsidR="00DB40DF" w:rsidRPr="004B2AFA" w:rsidRDefault="00DB40DF" w:rsidP="00DB40DF">
      <w:pPr>
        <w:pStyle w:val="Naslov2"/>
      </w:pPr>
      <w:r w:rsidRPr="004B2AFA">
        <w:tab/>
        <w:t>5.1. Razdoblje provedbe operacije</w:t>
      </w:r>
    </w:p>
    <w:p w14:paraId="7D70560D" w14:textId="77777777" w:rsidR="00DB40DF" w:rsidRPr="004B2AFA" w:rsidRDefault="00DB40DF" w:rsidP="00DB40DF">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Pod razdobljem provedbe operacije podrazumijeva se datum početka i predviđenog završetka provedbe</w:t>
      </w:r>
      <w:r w:rsidRPr="004B2AFA">
        <w:rPr>
          <w:rFonts w:ascii="Times New Roman" w:hAnsi="Times New Roman" w:cs="Times New Roman"/>
          <w:i/>
          <w:sz w:val="24"/>
          <w:szCs w:val="24"/>
        </w:rPr>
        <w:t>.</w:t>
      </w:r>
      <w:r w:rsidRPr="004B2AFA">
        <w:rPr>
          <w:rFonts w:ascii="Times New Roman" w:hAnsi="Times New Roman" w:cs="Times New Roman"/>
          <w:sz w:val="24"/>
          <w:szCs w:val="24"/>
        </w:rPr>
        <w:t xml:space="preserve"> Definira se u ugovoru o dodjeli bespovratnih financijskih sredstava.</w:t>
      </w:r>
    </w:p>
    <w:p w14:paraId="59A23E1C" w14:textId="341F589A" w:rsidR="00DB40DF" w:rsidRPr="004B2AFA" w:rsidRDefault="00DB40DF" w:rsidP="00DB40DF">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b/>
          <w:sz w:val="24"/>
          <w:szCs w:val="24"/>
        </w:rPr>
        <w:t xml:space="preserve">Provedba </w:t>
      </w:r>
      <w:r w:rsidRPr="00896EA5">
        <w:rPr>
          <w:rFonts w:ascii="Times New Roman" w:hAnsi="Times New Roman" w:cs="Times New Roman"/>
          <w:b/>
          <w:sz w:val="24"/>
          <w:szCs w:val="24"/>
        </w:rPr>
        <w:t>operacije</w:t>
      </w:r>
      <w:r w:rsidRPr="004B2AFA">
        <w:rPr>
          <w:rFonts w:ascii="Times New Roman" w:hAnsi="Times New Roman" w:cs="Times New Roman"/>
          <w:b/>
          <w:sz w:val="24"/>
          <w:szCs w:val="24"/>
        </w:rPr>
        <w:t xml:space="preserve"> može započeti</w:t>
      </w:r>
      <w:r w:rsidRPr="004B2AFA">
        <w:rPr>
          <w:rFonts w:ascii="Times New Roman" w:hAnsi="Times New Roman" w:cs="Times New Roman"/>
          <w:sz w:val="24"/>
          <w:szCs w:val="24"/>
        </w:rPr>
        <w:t xml:space="preserve"> najranije </w:t>
      </w:r>
      <w:r w:rsidRPr="004B2AFA">
        <w:rPr>
          <w:rFonts w:ascii="Times New Roman" w:hAnsi="Times New Roman" w:cs="Times New Roman"/>
          <w:b/>
          <w:sz w:val="24"/>
          <w:szCs w:val="24"/>
        </w:rPr>
        <w:t xml:space="preserve">22. ožujka 2020., a mora se dovršiti do 1. svibnja 2022. godine, </w:t>
      </w:r>
      <w:r w:rsidRPr="004B2AFA">
        <w:rPr>
          <w:rFonts w:ascii="Times New Roman" w:hAnsi="Times New Roman" w:cs="Times New Roman"/>
          <w:bCs/>
          <w:sz w:val="24"/>
          <w:szCs w:val="24"/>
        </w:rPr>
        <w:t>s mogućnošću produljenja najkasnije do 17. lipnja 2022. godine u</w:t>
      </w:r>
      <w:r w:rsidRPr="004B2AFA">
        <w:rPr>
          <w:rFonts w:ascii="Times New Roman" w:hAnsi="Times New Roman" w:cs="Times New Roman"/>
          <w:b/>
          <w:sz w:val="24"/>
          <w:szCs w:val="24"/>
        </w:rPr>
        <w:t xml:space="preserve"> </w:t>
      </w:r>
      <w:r w:rsidRPr="004B2AFA">
        <w:rPr>
          <w:rFonts w:ascii="Times New Roman" w:hAnsi="Times New Roman" w:cs="Times New Roman"/>
          <w:sz w:val="24"/>
          <w:szCs w:val="24"/>
        </w:rPr>
        <w:t>opravdanim slučajevima ako tako nadležan TOPFD odluči. Ukoliko provedba projekata traje dulje od navedenog roka, troškovi će se financirati iz vlastitih sredstava prijavitelja ili drugih izvora (npr. Mehanizam otpornosti i oporavka do lipnja 2026. godine).</w:t>
      </w:r>
    </w:p>
    <w:p w14:paraId="17C2374C" w14:textId="77777777" w:rsidR="0030791D" w:rsidRPr="00B2400D" w:rsidRDefault="0030791D" w:rsidP="00513BE4">
      <w:pPr>
        <w:pStyle w:val="Odlomakpopisa"/>
        <w:tabs>
          <w:tab w:val="left" w:pos="1257"/>
          <w:tab w:val="left" w:pos="1315"/>
        </w:tabs>
        <w:spacing w:after="200" w:line="276" w:lineRule="auto"/>
        <w:jc w:val="both"/>
        <w:rPr>
          <w:rFonts w:ascii="Times New Roman" w:eastAsia="Times New Roman" w:hAnsi="Times New Roman" w:cs="Times New Roman"/>
          <w:sz w:val="24"/>
          <w:szCs w:val="24"/>
        </w:rPr>
      </w:pPr>
    </w:p>
    <w:p w14:paraId="10D00A85" w14:textId="77777777" w:rsidR="0030791D" w:rsidRPr="00B2400D" w:rsidRDefault="0030791D" w:rsidP="0030791D">
      <w:pPr>
        <w:tabs>
          <w:tab w:val="left" w:pos="1257"/>
          <w:tab w:val="left" w:pos="1315"/>
        </w:tabs>
        <w:spacing w:after="200" w:line="276" w:lineRule="auto"/>
        <w:jc w:val="both"/>
        <w:rPr>
          <w:rFonts w:ascii="Times New Roman" w:eastAsia="Times New Roman" w:hAnsi="Times New Roman" w:cs="Times New Roman"/>
          <w:b/>
          <w:sz w:val="24"/>
          <w:szCs w:val="24"/>
        </w:rPr>
      </w:pPr>
      <w:r w:rsidRPr="00B2400D">
        <w:rPr>
          <w:rFonts w:ascii="Times New Roman" w:eastAsia="Times New Roman" w:hAnsi="Times New Roman" w:cs="Times New Roman"/>
          <w:b/>
          <w:sz w:val="24"/>
          <w:szCs w:val="24"/>
        </w:rPr>
        <w:t>Novi tekst:</w:t>
      </w:r>
    </w:p>
    <w:p w14:paraId="7697548C" w14:textId="77777777" w:rsidR="00DB40DF" w:rsidRPr="004B2AFA" w:rsidRDefault="00DB40DF" w:rsidP="00DB40DF">
      <w:pPr>
        <w:pStyle w:val="Naslov2"/>
      </w:pPr>
      <w:r w:rsidRPr="004B2AFA">
        <w:tab/>
        <w:t>5.1. Razdoblje provedbe operacije</w:t>
      </w:r>
    </w:p>
    <w:p w14:paraId="26937A7E" w14:textId="77777777" w:rsidR="00DB40DF" w:rsidRPr="00D41F7D" w:rsidRDefault="00DB40DF" w:rsidP="00DB40DF">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Pod razdobljem provedbe operacije podrazumijeva se datum početka i predviđenog završetka provedbe</w:t>
      </w:r>
      <w:r w:rsidRPr="00D41F7D">
        <w:rPr>
          <w:rFonts w:ascii="Times New Roman" w:hAnsi="Times New Roman" w:cs="Times New Roman"/>
          <w:i/>
          <w:sz w:val="24"/>
          <w:szCs w:val="24"/>
        </w:rPr>
        <w:t>.</w:t>
      </w:r>
      <w:r w:rsidRPr="00D41F7D">
        <w:rPr>
          <w:rFonts w:ascii="Times New Roman" w:hAnsi="Times New Roman" w:cs="Times New Roman"/>
          <w:sz w:val="24"/>
          <w:szCs w:val="24"/>
        </w:rPr>
        <w:t xml:space="preserve"> Definira se u ugovoru o dodjeli bespovratnih financijskih sredstava.</w:t>
      </w:r>
    </w:p>
    <w:p w14:paraId="02CF0287" w14:textId="77777777" w:rsidR="00DB40DF" w:rsidRDefault="00DB40DF" w:rsidP="00DB40DF">
      <w:pPr>
        <w:pStyle w:val="Bezproreda"/>
        <w:spacing w:before="100" w:beforeAutospacing="1" w:after="100" w:afterAutospacing="1"/>
        <w:jc w:val="both"/>
        <w:rPr>
          <w:rFonts w:ascii="Times New Roman" w:hAnsi="Times New Roman" w:cs="Times New Roman"/>
          <w:sz w:val="24"/>
          <w:szCs w:val="24"/>
        </w:rPr>
      </w:pPr>
      <w:r w:rsidRPr="00D41F7D">
        <w:rPr>
          <w:rFonts w:ascii="Times New Roman" w:hAnsi="Times New Roman" w:cs="Times New Roman"/>
          <w:b/>
          <w:sz w:val="24"/>
          <w:szCs w:val="24"/>
        </w:rPr>
        <w:t>Provedba operacije može započeti</w:t>
      </w:r>
      <w:r w:rsidRPr="00D41F7D">
        <w:rPr>
          <w:rFonts w:ascii="Times New Roman" w:hAnsi="Times New Roman" w:cs="Times New Roman"/>
          <w:sz w:val="24"/>
          <w:szCs w:val="24"/>
        </w:rPr>
        <w:t xml:space="preserve"> najranije </w:t>
      </w:r>
      <w:r w:rsidRPr="00D41F7D">
        <w:rPr>
          <w:rFonts w:ascii="Times New Roman" w:hAnsi="Times New Roman" w:cs="Times New Roman"/>
          <w:b/>
          <w:sz w:val="24"/>
          <w:szCs w:val="24"/>
        </w:rPr>
        <w:t xml:space="preserve">22. ožujka 2020., a mora se dovršiti do </w:t>
      </w:r>
      <w:r w:rsidRPr="00D41F7D">
        <w:rPr>
          <w:rFonts w:ascii="Times New Roman" w:hAnsi="Times New Roman" w:cs="Times New Roman"/>
          <w:b/>
          <w:strike/>
          <w:sz w:val="24"/>
          <w:szCs w:val="24"/>
        </w:rPr>
        <w:t>1. svibnja 2022.</w:t>
      </w:r>
      <w:r w:rsidRPr="00D41F7D">
        <w:rPr>
          <w:rFonts w:ascii="Times New Roman" w:hAnsi="Times New Roman" w:cs="Times New Roman"/>
          <w:b/>
          <w:sz w:val="24"/>
          <w:szCs w:val="24"/>
        </w:rPr>
        <w:t xml:space="preserve"> </w:t>
      </w:r>
      <w:r w:rsidRPr="00D41F7D">
        <w:rPr>
          <w:rFonts w:ascii="Times New Roman" w:hAnsi="Times New Roman" w:cs="Times New Roman"/>
          <w:b/>
          <w:sz w:val="24"/>
          <w:szCs w:val="24"/>
          <w:highlight w:val="yellow"/>
        </w:rPr>
        <w:t>1. lipnja 2023. godine</w:t>
      </w:r>
      <w:r w:rsidRPr="00D41F7D">
        <w:rPr>
          <w:rFonts w:ascii="Times New Roman" w:hAnsi="Times New Roman" w:cs="Times New Roman"/>
          <w:b/>
          <w:sz w:val="24"/>
          <w:szCs w:val="24"/>
        </w:rPr>
        <w:t xml:space="preserve">, </w:t>
      </w:r>
      <w:r w:rsidRPr="00D41F7D">
        <w:rPr>
          <w:rFonts w:ascii="Times New Roman" w:hAnsi="Times New Roman" w:cs="Times New Roman"/>
          <w:bCs/>
          <w:sz w:val="24"/>
          <w:szCs w:val="24"/>
        </w:rPr>
        <w:t>s</w:t>
      </w:r>
      <w:r w:rsidRPr="004B2AFA">
        <w:rPr>
          <w:rFonts w:ascii="Times New Roman" w:hAnsi="Times New Roman" w:cs="Times New Roman"/>
          <w:bCs/>
          <w:sz w:val="24"/>
          <w:szCs w:val="24"/>
        </w:rPr>
        <w:t xml:space="preserve"> mogućnošću produljenja najkasnije do </w:t>
      </w:r>
      <w:r w:rsidRPr="00D41F7D">
        <w:rPr>
          <w:rFonts w:ascii="Times New Roman" w:hAnsi="Times New Roman" w:cs="Times New Roman"/>
          <w:bCs/>
          <w:strike/>
          <w:sz w:val="24"/>
          <w:szCs w:val="24"/>
        </w:rPr>
        <w:t>17. lipnja 2022.</w:t>
      </w:r>
      <w:r w:rsidRPr="004B2AFA">
        <w:rPr>
          <w:rFonts w:ascii="Times New Roman" w:hAnsi="Times New Roman" w:cs="Times New Roman"/>
          <w:bCs/>
          <w:sz w:val="24"/>
          <w:szCs w:val="24"/>
        </w:rPr>
        <w:t xml:space="preserve"> </w:t>
      </w:r>
      <w:r w:rsidRPr="00D41F7D">
        <w:rPr>
          <w:rFonts w:ascii="Times New Roman" w:hAnsi="Times New Roman" w:cs="Times New Roman"/>
          <w:bCs/>
          <w:sz w:val="24"/>
          <w:szCs w:val="24"/>
          <w:highlight w:val="yellow"/>
        </w:rPr>
        <w:t>30. lipnja 2023. godine</w:t>
      </w:r>
      <w:r w:rsidRPr="004B2AFA">
        <w:rPr>
          <w:rFonts w:ascii="Times New Roman" w:hAnsi="Times New Roman" w:cs="Times New Roman"/>
          <w:bCs/>
          <w:sz w:val="24"/>
          <w:szCs w:val="24"/>
        </w:rPr>
        <w:t xml:space="preserve"> u</w:t>
      </w:r>
      <w:r w:rsidRPr="004B2AFA">
        <w:rPr>
          <w:rFonts w:ascii="Times New Roman" w:hAnsi="Times New Roman" w:cs="Times New Roman"/>
          <w:b/>
          <w:sz w:val="24"/>
          <w:szCs w:val="24"/>
        </w:rPr>
        <w:t xml:space="preserve"> </w:t>
      </w:r>
      <w:r w:rsidRPr="004B2AFA">
        <w:rPr>
          <w:rFonts w:ascii="Times New Roman" w:hAnsi="Times New Roman" w:cs="Times New Roman"/>
          <w:sz w:val="24"/>
          <w:szCs w:val="24"/>
        </w:rPr>
        <w:t>opravdanim slučajevima ako tako nadležan TOPFD odluči. Ukoliko provedba projekata traje dulje od navedenog roka, troškovi će se financirati iz vlastitih sredstava prijavitelja ili drugih izvora (npr. Mehanizam otpornosti i oporavka do lipnja 2026. godine).</w:t>
      </w:r>
    </w:p>
    <w:p w14:paraId="03966BCB" w14:textId="77777777" w:rsidR="005D1772" w:rsidRDefault="005D1772" w:rsidP="00DB40DF">
      <w:pPr>
        <w:pStyle w:val="Bezproreda"/>
        <w:spacing w:before="100" w:beforeAutospacing="1" w:after="100" w:afterAutospacing="1"/>
        <w:jc w:val="both"/>
        <w:rPr>
          <w:rFonts w:ascii="Times New Roman" w:hAnsi="Times New Roman" w:cs="Times New Roman"/>
          <w:sz w:val="24"/>
          <w:szCs w:val="24"/>
        </w:rPr>
      </w:pPr>
    </w:p>
    <w:p w14:paraId="0294EE99" w14:textId="311E614E" w:rsidR="005D1772" w:rsidRDefault="00470A70" w:rsidP="00DB40DF">
      <w:pPr>
        <w:pStyle w:val="Bezproreda"/>
        <w:spacing w:before="100" w:beforeAutospacing="1" w:after="100" w:afterAutospacing="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r w:rsidR="00831AFF" w:rsidRPr="00D32881">
        <w:rPr>
          <w:rFonts w:ascii="Times New Roman" w:eastAsia="Times New Roman" w:hAnsi="Times New Roman" w:cs="Times New Roman"/>
          <w:b/>
          <w:sz w:val="24"/>
          <w:szCs w:val="24"/>
        </w:rPr>
        <w:t xml:space="preserve">. </w:t>
      </w:r>
      <w:r w:rsidR="00831AFF">
        <w:rPr>
          <w:rFonts w:ascii="Times New Roman" w:eastAsia="Times New Roman" w:hAnsi="Times New Roman" w:cs="Times New Roman"/>
          <w:b/>
          <w:sz w:val="24"/>
          <w:szCs w:val="24"/>
        </w:rPr>
        <w:t xml:space="preserve">U Točki </w:t>
      </w:r>
      <w:r w:rsidR="00831AFF" w:rsidRPr="00831AFF">
        <w:rPr>
          <w:rFonts w:ascii="Times New Roman" w:eastAsia="Times New Roman" w:hAnsi="Times New Roman" w:cs="Times New Roman"/>
          <w:b/>
          <w:sz w:val="24"/>
          <w:szCs w:val="24"/>
        </w:rPr>
        <w:t>7.</w:t>
      </w:r>
      <w:r w:rsidR="00831AFF" w:rsidRPr="00831AFF">
        <w:rPr>
          <w:rFonts w:ascii="Times New Roman" w:eastAsia="Times New Roman" w:hAnsi="Times New Roman" w:cs="Times New Roman"/>
          <w:b/>
          <w:sz w:val="24"/>
          <w:szCs w:val="24"/>
        </w:rPr>
        <w:tab/>
        <w:t>OBRASCI I PRILOZI</w:t>
      </w:r>
    </w:p>
    <w:p w14:paraId="24D37DFD" w14:textId="77777777" w:rsidR="00831AFF" w:rsidRPr="00B2400D" w:rsidRDefault="00831AFF" w:rsidP="00831AFF">
      <w:pPr>
        <w:tabs>
          <w:tab w:val="left" w:pos="1257"/>
          <w:tab w:val="left" w:pos="1315"/>
        </w:tabs>
        <w:spacing w:after="200" w:line="276" w:lineRule="auto"/>
        <w:jc w:val="both"/>
        <w:rPr>
          <w:rFonts w:ascii="Times New Roman" w:eastAsia="Times New Roman" w:hAnsi="Times New Roman" w:cs="Times New Roman"/>
          <w:b/>
          <w:sz w:val="24"/>
          <w:szCs w:val="24"/>
          <w:lang w:eastAsia="hr-HR"/>
        </w:rPr>
      </w:pPr>
      <w:r w:rsidRPr="00B2400D">
        <w:rPr>
          <w:rFonts w:ascii="Times New Roman" w:eastAsia="Times New Roman" w:hAnsi="Times New Roman" w:cs="Times New Roman"/>
          <w:b/>
          <w:sz w:val="24"/>
          <w:szCs w:val="24"/>
          <w:lang w:eastAsia="hr-HR"/>
        </w:rPr>
        <w:t>Stari tekst:</w:t>
      </w:r>
    </w:p>
    <w:p w14:paraId="751D6B69" w14:textId="77777777" w:rsidR="00831AFF" w:rsidRPr="004B2AFA" w:rsidRDefault="00831AFF" w:rsidP="00831AFF">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Prilozi koji sastavni dio Poziva:</w:t>
      </w:r>
    </w:p>
    <w:p w14:paraId="04AE9A01" w14:textId="77777777" w:rsidR="00831AFF" w:rsidRPr="004B2AFA" w:rsidRDefault="00831AFF" w:rsidP="00831AFF">
      <w:pPr>
        <w:pStyle w:val="Odlomakpopisa"/>
        <w:numPr>
          <w:ilvl w:val="0"/>
          <w:numId w:val="31"/>
        </w:numPr>
        <w:spacing w:before="100" w:beforeAutospacing="1" w:after="100" w:afterAutospacing="1" w:line="240" w:lineRule="auto"/>
        <w:ind w:left="714" w:hanging="357"/>
        <w:jc w:val="both"/>
        <w:rPr>
          <w:rFonts w:ascii="Times New Roman" w:hAnsi="Times New Roman" w:cs="Times New Roman"/>
          <w:sz w:val="24"/>
          <w:szCs w:val="24"/>
        </w:rPr>
      </w:pPr>
      <w:r w:rsidRPr="004B2AFA">
        <w:rPr>
          <w:rFonts w:ascii="Times New Roman" w:hAnsi="Times New Roman" w:cs="Times New Roman"/>
          <w:sz w:val="24"/>
          <w:szCs w:val="24"/>
        </w:rPr>
        <w:t>Ugovor o dodjeli bespovratnih financijskih sredstava</w:t>
      </w:r>
    </w:p>
    <w:p w14:paraId="3956B968" w14:textId="77777777" w:rsidR="00831AFF" w:rsidRPr="004B2AFA" w:rsidRDefault="00831AFF" w:rsidP="00831AFF">
      <w:pPr>
        <w:pStyle w:val="Bezproreda"/>
        <w:numPr>
          <w:ilvl w:val="0"/>
          <w:numId w:val="31"/>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Opći uvjeti Ugovora</w:t>
      </w:r>
    </w:p>
    <w:p w14:paraId="4F13A897" w14:textId="77777777" w:rsidR="00831AFF" w:rsidRPr="004B2AFA" w:rsidRDefault="00831AFF" w:rsidP="00831AFF">
      <w:pPr>
        <w:pStyle w:val="Bezproreda"/>
        <w:numPr>
          <w:ilvl w:val="0"/>
          <w:numId w:val="31"/>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Pravila o provedbi postupaka nabava za </w:t>
      </w:r>
      <w:proofErr w:type="spellStart"/>
      <w:r w:rsidRPr="004B2AFA">
        <w:rPr>
          <w:rFonts w:ascii="Times New Roman" w:hAnsi="Times New Roman" w:cs="Times New Roman"/>
          <w:sz w:val="24"/>
          <w:szCs w:val="24"/>
        </w:rPr>
        <w:t>neobveznike</w:t>
      </w:r>
      <w:proofErr w:type="spellEnd"/>
      <w:r w:rsidRPr="004B2AFA">
        <w:rPr>
          <w:rFonts w:ascii="Times New Roman" w:hAnsi="Times New Roman" w:cs="Times New Roman"/>
          <w:sz w:val="24"/>
          <w:szCs w:val="24"/>
        </w:rPr>
        <w:t xml:space="preserve"> Zakona o javnoj nabavi</w:t>
      </w:r>
    </w:p>
    <w:p w14:paraId="40379294" w14:textId="77777777" w:rsidR="00831AFF" w:rsidRPr="004B2AFA" w:rsidRDefault="00831AFF" w:rsidP="00831AFF">
      <w:pPr>
        <w:pStyle w:val="Bezproreda"/>
        <w:numPr>
          <w:ilvl w:val="0"/>
          <w:numId w:val="31"/>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Prilog Odluci Komisije od 14.5.2019. godine o utvrđivanju smjernica za određivanje financijskih ispravaka koje u slučaju nepoštivanja primjenjivih pravila o javnoj nabavi Komisija primjenjuje na rashode koje financira Unija </w:t>
      </w:r>
    </w:p>
    <w:p w14:paraId="2EFF1CEC" w14:textId="77777777" w:rsidR="00831AFF" w:rsidRPr="004B2AFA" w:rsidRDefault="00831AFF" w:rsidP="00831AFF">
      <w:pPr>
        <w:pStyle w:val="Bezproreda"/>
        <w:numPr>
          <w:ilvl w:val="0"/>
          <w:numId w:val="31"/>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Zahtjev za nadoknadom sredstava</w:t>
      </w:r>
    </w:p>
    <w:p w14:paraId="0C054575" w14:textId="57105D4D" w:rsidR="00831AFF" w:rsidRDefault="00831AFF" w:rsidP="00831AFF">
      <w:pPr>
        <w:pStyle w:val="Bezproreda"/>
        <w:numPr>
          <w:ilvl w:val="0"/>
          <w:numId w:val="31"/>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Završno izvješće</w:t>
      </w:r>
    </w:p>
    <w:p w14:paraId="29D83415" w14:textId="77777777" w:rsidR="00CE086E" w:rsidRPr="007E56FC" w:rsidRDefault="00CE086E" w:rsidP="00CE086E">
      <w:pPr>
        <w:pStyle w:val="Bezproreda"/>
        <w:spacing w:before="100" w:beforeAutospacing="1" w:after="100" w:afterAutospacing="1"/>
        <w:ind w:left="360"/>
        <w:jc w:val="both"/>
        <w:rPr>
          <w:rFonts w:ascii="Times New Roman" w:hAnsi="Times New Roman" w:cs="Times New Roman"/>
          <w:sz w:val="24"/>
          <w:szCs w:val="24"/>
        </w:rPr>
      </w:pPr>
    </w:p>
    <w:p w14:paraId="34FB28F2" w14:textId="77777777" w:rsidR="00831AFF" w:rsidRPr="00B2400D" w:rsidRDefault="00831AFF" w:rsidP="00831AFF">
      <w:pPr>
        <w:tabs>
          <w:tab w:val="left" w:pos="1257"/>
          <w:tab w:val="left" w:pos="1315"/>
        </w:tabs>
        <w:spacing w:after="200" w:line="276" w:lineRule="auto"/>
        <w:jc w:val="both"/>
        <w:rPr>
          <w:rFonts w:ascii="Times New Roman" w:eastAsia="Times New Roman" w:hAnsi="Times New Roman" w:cs="Times New Roman"/>
          <w:b/>
          <w:sz w:val="24"/>
          <w:szCs w:val="24"/>
          <w:lang w:eastAsia="hr-HR"/>
        </w:rPr>
      </w:pPr>
      <w:r>
        <w:rPr>
          <w:rFonts w:ascii="Times New Roman" w:hAnsi="Times New Roman" w:cs="Times New Roman"/>
          <w:b/>
          <w:sz w:val="24"/>
          <w:szCs w:val="24"/>
        </w:rPr>
        <w:t xml:space="preserve">Novi </w:t>
      </w:r>
      <w:r w:rsidRPr="00B2400D">
        <w:rPr>
          <w:rFonts w:ascii="Times New Roman" w:eastAsia="Times New Roman" w:hAnsi="Times New Roman" w:cs="Times New Roman"/>
          <w:b/>
          <w:sz w:val="24"/>
          <w:szCs w:val="24"/>
          <w:lang w:eastAsia="hr-HR"/>
        </w:rPr>
        <w:t>tekst:</w:t>
      </w:r>
    </w:p>
    <w:p w14:paraId="448C960F" w14:textId="77777777" w:rsidR="00831AFF" w:rsidRPr="004B2AFA" w:rsidRDefault="00831AFF" w:rsidP="00831AFF">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Prilozi koji sastavni dio Poziva:</w:t>
      </w:r>
    </w:p>
    <w:p w14:paraId="606585E7" w14:textId="77777777" w:rsidR="00831AFF" w:rsidRPr="004B2AFA" w:rsidRDefault="00831AFF" w:rsidP="00831AFF">
      <w:pPr>
        <w:pStyle w:val="Odlomakpopisa"/>
        <w:numPr>
          <w:ilvl w:val="0"/>
          <w:numId w:val="51"/>
        </w:numPr>
        <w:spacing w:before="100" w:beforeAutospacing="1" w:after="100" w:afterAutospacing="1" w:line="240" w:lineRule="auto"/>
        <w:jc w:val="both"/>
        <w:rPr>
          <w:rFonts w:ascii="Times New Roman" w:hAnsi="Times New Roman" w:cs="Times New Roman"/>
          <w:sz w:val="24"/>
          <w:szCs w:val="24"/>
        </w:rPr>
      </w:pPr>
      <w:r w:rsidRPr="004B2AFA">
        <w:rPr>
          <w:rFonts w:ascii="Times New Roman" w:hAnsi="Times New Roman" w:cs="Times New Roman"/>
          <w:sz w:val="24"/>
          <w:szCs w:val="24"/>
        </w:rPr>
        <w:t>Ugovor o dodjeli bespovratnih financijskih sredstava</w:t>
      </w:r>
    </w:p>
    <w:p w14:paraId="5293352C" w14:textId="77777777" w:rsidR="008B483A" w:rsidRPr="001E3074" w:rsidRDefault="008B483A" w:rsidP="008B483A">
      <w:pPr>
        <w:pStyle w:val="Bezproreda"/>
        <w:numPr>
          <w:ilvl w:val="0"/>
          <w:numId w:val="51"/>
        </w:numPr>
        <w:spacing w:before="100" w:beforeAutospacing="1" w:after="100" w:afterAutospacing="1"/>
        <w:jc w:val="both"/>
        <w:rPr>
          <w:rFonts w:ascii="Times New Roman" w:hAnsi="Times New Roman" w:cs="Times New Roman"/>
          <w:sz w:val="24"/>
          <w:szCs w:val="24"/>
          <w:highlight w:val="yellow"/>
        </w:rPr>
      </w:pPr>
      <w:r w:rsidRPr="001E3074">
        <w:rPr>
          <w:rFonts w:ascii="Times New Roman" w:hAnsi="Times New Roman" w:cs="Times New Roman"/>
          <w:sz w:val="24"/>
          <w:szCs w:val="24"/>
          <w:highlight w:val="yellow"/>
        </w:rPr>
        <w:t>Opći uvjeti Ugovora (ZNP v1.3)</w:t>
      </w:r>
    </w:p>
    <w:p w14:paraId="68B00157" w14:textId="77777777" w:rsidR="00831AFF" w:rsidRPr="004B2AFA" w:rsidRDefault="00831AFF" w:rsidP="00831AFF">
      <w:pPr>
        <w:pStyle w:val="Bezproreda"/>
        <w:numPr>
          <w:ilvl w:val="0"/>
          <w:numId w:val="51"/>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Pravila o provedbi postupaka nabava za </w:t>
      </w:r>
      <w:proofErr w:type="spellStart"/>
      <w:r w:rsidRPr="004B2AFA">
        <w:rPr>
          <w:rFonts w:ascii="Times New Roman" w:hAnsi="Times New Roman" w:cs="Times New Roman"/>
          <w:sz w:val="24"/>
          <w:szCs w:val="24"/>
        </w:rPr>
        <w:t>neobveznike</w:t>
      </w:r>
      <w:proofErr w:type="spellEnd"/>
      <w:r w:rsidRPr="004B2AFA">
        <w:rPr>
          <w:rFonts w:ascii="Times New Roman" w:hAnsi="Times New Roman" w:cs="Times New Roman"/>
          <w:sz w:val="24"/>
          <w:szCs w:val="24"/>
        </w:rPr>
        <w:t xml:space="preserve"> Zakona o javnoj nabavi</w:t>
      </w:r>
    </w:p>
    <w:p w14:paraId="43305101" w14:textId="77777777" w:rsidR="00831AFF" w:rsidRPr="004B2AFA" w:rsidRDefault="00831AFF" w:rsidP="00831AFF">
      <w:pPr>
        <w:pStyle w:val="Bezproreda"/>
        <w:numPr>
          <w:ilvl w:val="0"/>
          <w:numId w:val="51"/>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Prilog Odluci Komisije od 14.5.2019. godine o utvrđivanju smjernica za određivanje financijskih ispravaka koje u slučaju nepoštivanja primjenjivih pravila o javnoj nabavi Komisija primjenjuje na rashode koje financira Unija </w:t>
      </w:r>
    </w:p>
    <w:p w14:paraId="2FA06A82" w14:textId="77777777" w:rsidR="00831AFF" w:rsidRPr="004B2AFA" w:rsidRDefault="00831AFF" w:rsidP="00831AFF">
      <w:pPr>
        <w:pStyle w:val="Bezproreda"/>
        <w:numPr>
          <w:ilvl w:val="0"/>
          <w:numId w:val="51"/>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Zahtjev za nadoknadom sredstava</w:t>
      </w:r>
    </w:p>
    <w:p w14:paraId="3822BA38" w14:textId="401F18DE" w:rsidR="00831AFF" w:rsidRDefault="00831AFF" w:rsidP="00831AFF">
      <w:pPr>
        <w:pStyle w:val="Bezproreda"/>
        <w:numPr>
          <w:ilvl w:val="0"/>
          <w:numId w:val="51"/>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Završno izvješće</w:t>
      </w:r>
    </w:p>
    <w:p w14:paraId="0409D584" w14:textId="548681E6" w:rsidR="00831AFF" w:rsidRPr="00831AFF" w:rsidRDefault="00831AFF" w:rsidP="00831AFF">
      <w:pPr>
        <w:pStyle w:val="Bezproreda"/>
        <w:numPr>
          <w:ilvl w:val="0"/>
          <w:numId w:val="51"/>
        </w:numPr>
        <w:spacing w:before="100" w:beforeAutospacing="1" w:after="100" w:afterAutospacing="1"/>
        <w:jc w:val="both"/>
        <w:rPr>
          <w:rFonts w:ascii="Times New Roman" w:hAnsi="Times New Roman" w:cs="Times New Roman"/>
          <w:sz w:val="24"/>
          <w:szCs w:val="24"/>
          <w:highlight w:val="yellow"/>
        </w:rPr>
      </w:pPr>
      <w:r w:rsidRPr="00831AFF">
        <w:rPr>
          <w:rFonts w:ascii="Times New Roman" w:hAnsi="Times New Roman" w:cs="Times New Roman"/>
          <w:sz w:val="24"/>
          <w:szCs w:val="24"/>
          <w:highlight w:val="yellow"/>
        </w:rPr>
        <w:t>Primjena DNSH načela</w:t>
      </w:r>
    </w:p>
    <w:p w14:paraId="6BAE9D40" w14:textId="0E06C689" w:rsidR="00831AFF" w:rsidRPr="005D1772" w:rsidRDefault="00831AFF" w:rsidP="00DB40DF">
      <w:pPr>
        <w:pStyle w:val="Bezproreda"/>
        <w:spacing w:before="100" w:beforeAutospacing="1" w:after="100" w:afterAutospacing="1"/>
        <w:jc w:val="both"/>
        <w:rPr>
          <w:rFonts w:ascii="Times New Roman" w:hAnsi="Times New Roman" w:cs="Times New Roman"/>
          <w:b/>
          <w:sz w:val="24"/>
          <w:szCs w:val="24"/>
        </w:rPr>
      </w:pPr>
      <w:bookmarkStart w:id="18" w:name="_GoBack"/>
      <w:bookmarkEnd w:id="18"/>
    </w:p>
    <w:sectPr w:rsidR="00831AFF" w:rsidRPr="005D1772">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4E0BA" w14:textId="77777777" w:rsidR="007D22FB" w:rsidRDefault="007D22FB" w:rsidP="002C1041">
      <w:pPr>
        <w:spacing w:after="0" w:line="240" w:lineRule="auto"/>
      </w:pPr>
      <w:r>
        <w:separator/>
      </w:r>
    </w:p>
  </w:endnote>
  <w:endnote w:type="continuationSeparator" w:id="0">
    <w:p w14:paraId="64D47222" w14:textId="77777777" w:rsidR="007D22FB" w:rsidRDefault="007D22FB" w:rsidP="002C1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Droid Sans Fallback">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ill Sans MT">
    <w:panose1 w:val="020B0502020104020203"/>
    <w:charset w:val="EE"/>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43322" w14:textId="77777777" w:rsidR="007D22FB" w:rsidRDefault="007D22FB" w:rsidP="002C1041">
      <w:pPr>
        <w:spacing w:after="0" w:line="240" w:lineRule="auto"/>
      </w:pPr>
      <w:r>
        <w:separator/>
      </w:r>
    </w:p>
  </w:footnote>
  <w:footnote w:type="continuationSeparator" w:id="0">
    <w:p w14:paraId="4F898935" w14:textId="77777777" w:rsidR="007D22FB" w:rsidRDefault="007D22FB" w:rsidP="002C10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11BCB" w14:textId="77777777" w:rsidR="00DB40DF" w:rsidRDefault="00DB40DF">
    <w:pPr>
      <w:pStyle w:val="Zaglavlje"/>
    </w:pPr>
    <w:r w:rsidRPr="002C1041">
      <w:rPr>
        <w:rFonts w:ascii="Calibri" w:eastAsia="Times New Roman" w:hAnsi="Calibri" w:cs="Times New Roman"/>
        <w:noProof/>
        <w:lang w:eastAsia="hr-HR"/>
      </w:rPr>
      <w:drawing>
        <wp:anchor distT="0" distB="0" distL="114300" distR="114300" simplePos="0" relativeHeight="251663360" behindDoc="0" locked="0" layoutInCell="1" allowOverlap="1" wp14:anchorId="607B7F42" wp14:editId="7CCDED7A">
          <wp:simplePos x="0" y="0"/>
          <wp:positionH relativeFrom="column">
            <wp:posOffset>4737100</wp:posOffset>
          </wp:positionH>
          <wp:positionV relativeFrom="paragraph">
            <wp:posOffset>255270</wp:posOffset>
          </wp:positionV>
          <wp:extent cx="1476375" cy="342900"/>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342900"/>
                  </a:xfrm>
                  <a:prstGeom prst="rect">
                    <a:avLst/>
                  </a:prstGeom>
                  <a:noFill/>
                </pic:spPr>
              </pic:pic>
            </a:graphicData>
          </a:graphic>
        </wp:anchor>
      </w:drawing>
    </w:r>
    <w:r w:rsidRPr="002C1041">
      <w:rPr>
        <w:rFonts w:ascii="Calibri" w:eastAsia="Times New Roman" w:hAnsi="Calibri" w:cs="Times New Roman"/>
        <w:noProof/>
        <w:lang w:eastAsia="hr-HR"/>
      </w:rPr>
      <w:drawing>
        <wp:anchor distT="0" distB="0" distL="114300" distR="114300" simplePos="0" relativeHeight="251661312" behindDoc="0" locked="0" layoutInCell="1" allowOverlap="1" wp14:anchorId="031C4DBF" wp14:editId="6FDF4591">
          <wp:simplePos x="0" y="0"/>
          <wp:positionH relativeFrom="column">
            <wp:posOffset>5130800</wp:posOffset>
          </wp:positionH>
          <wp:positionV relativeFrom="paragraph">
            <wp:posOffset>-165100</wp:posOffset>
          </wp:positionV>
          <wp:extent cx="682625" cy="420370"/>
          <wp:effectExtent l="0" t="0" r="3175"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2625" cy="420370"/>
                  </a:xfrm>
                  <a:prstGeom prst="rect">
                    <a:avLst/>
                  </a:prstGeom>
                  <a:noFill/>
                </pic:spPr>
              </pic:pic>
            </a:graphicData>
          </a:graphic>
        </wp:anchor>
      </w:drawing>
    </w:r>
    <w:r w:rsidRPr="002C1041">
      <w:rPr>
        <w:rFonts w:ascii="Calibri" w:eastAsia="Times New Roman" w:hAnsi="Calibri" w:cs="Times New Roman"/>
        <w:noProof/>
        <w:lang w:eastAsia="hr-HR"/>
      </w:rPr>
      <w:drawing>
        <wp:anchor distT="0" distB="0" distL="114300" distR="114300" simplePos="0" relativeHeight="251659264" behindDoc="0" locked="0" layoutInCell="1" allowOverlap="1" wp14:anchorId="637CB9D2" wp14:editId="42F19EA8">
          <wp:simplePos x="0" y="0"/>
          <wp:positionH relativeFrom="column">
            <wp:posOffset>391795</wp:posOffset>
          </wp:positionH>
          <wp:positionV relativeFrom="paragraph">
            <wp:posOffset>172720</wp:posOffset>
          </wp:positionV>
          <wp:extent cx="2000250" cy="476250"/>
          <wp:effectExtent l="0" t="0" r="0"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00250" cy="476250"/>
                  </a:xfrm>
                  <a:prstGeom prst="rect">
                    <a:avLst/>
                  </a:prstGeom>
                  <a:noFill/>
                </pic:spPr>
              </pic:pic>
            </a:graphicData>
          </a:graphic>
        </wp:anchor>
      </w:drawing>
    </w:r>
    <w:r w:rsidRPr="002C1041">
      <w:rPr>
        <w:rFonts w:ascii="Calibri" w:eastAsia="Times New Roman" w:hAnsi="Calibri" w:cs="Times New Roman"/>
        <w:noProof/>
        <w:lang w:eastAsia="hr-HR"/>
      </w:rPr>
      <w:drawing>
        <wp:inline distT="0" distB="0" distL="0" distR="0" wp14:anchorId="4A60660D" wp14:editId="6F37E473">
          <wp:extent cx="402590" cy="524510"/>
          <wp:effectExtent l="0" t="0" r="0" b="889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2590" cy="52451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25BD3"/>
    <w:multiLevelType w:val="hybridMultilevel"/>
    <w:tmpl w:val="D756B5E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3377E66"/>
    <w:multiLevelType w:val="hybridMultilevel"/>
    <w:tmpl w:val="E492308A"/>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15:restartNumberingAfterBreak="0">
    <w:nsid w:val="060A5527"/>
    <w:multiLevelType w:val="hybridMultilevel"/>
    <w:tmpl w:val="EC5E6E7C"/>
    <w:lvl w:ilvl="0" w:tplc="84BEE73A">
      <w:numFmt w:val="bullet"/>
      <w:lvlText w:val="-"/>
      <w:lvlJc w:val="left"/>
      <w:pPr>
        <w:ind w:left="720" w:hanging="360"/>
      </w:pPr>
      <w:rPr>
        <w:rFonts w:ascii="Calibri" w:eastAsia="Droid Sans Fallback"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0A5925A5"/>
    <w:multiLevelType w:val="hybridMultilevel"/>
    <w:tmpl w:val="77BE375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B04573E"/>
    <w:multiLevelType w:val="hybridMultilevel"/>
    <w:tmpl w:val="C104699E"/>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3427E68"/>
    <w:multiLevelType w:val="hybridMultilevel"/>
    <w:tmpl w:val="0548E17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7206BCA"/>
    <w:multiLevelType w:val="hybridMultilevel"/>
    <w:tmpl w:val="C3AE7A6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E572B46"/>
    <w:multiLevelType w:val="hybridMultilevel"/>
    <w:tmpl w:val="6D9C621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1F84EC7"/>
    <w:multiLevelType w:val="hybridMultilevel"/>
    <w:tmpl w:val="BD34010A"/>
    <w:lvl w:ilvl="0" w:tplc="36C45108">
      <w:start w:val="1"/>
      <w:numFmt w:val="decimal"/>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2030189"/>
    <w:multiLevelType w:val="hybridMultilevel"/>
    <w:tmpl w:val="25CAFA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2955D92"/>
    <w:multiLevelType w:val="hybridMultilevel"/>
    <w:tmpl w:val="42D68F8E"/>
    <w:lvl w:ilvl="0" w:tplc="A26C8D7A">
      <w:start w:val="1"/>
      <w:numFmt w:val="decimal"/>
      <w:lvlText w:val="%1."/>
      <w:lvlJc w:val="left"/>
      <w:pPr>
        <w:ind w:left="720" w:hanging="360"/>
      </w:pPr>
      <w:rPr>
        <w:rFonts w:hint="default"/>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74E14C0"/>
    <w:multiLevelType w:val="hybridMultilevel"/>
    <w:tmpl w:val="77BE375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8A92779"/>
    <w:multiLevelType w:val="hybridMultilevel"/>
    <w:tmpl w:val="24448E02"/>
    <w:lvl w:ilvl="0" w:tplc="5F106D48">
      <w:start w:val="1"/>
      <w:numFmt w:val="bullet"/>
      <w:lvlText w:val="-"/>
      <w:lvlJc w:val="left"/>
      <w:pPr>
        <w:ind w:left="720" w:hanging="360"/>
      </w:pPr>
      <w:rPr>
        <w:rFonts w:ascii="Cambria" w:hAnsi="Cambri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B3F5768"/>
    <w:multiLevelType w:val="hybridMultilevel"/>
    <w:tmpl w:val="EBD030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DB546F9"/>
    <w:multiLevelType w:val="hybridMultilevel"/>
    <w:tmpl w:val="FAF2B878"/>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2E2C01D5"/>
    <w:multiLevelType w:val="hybridMultilevel"/>
    <w:tmpl w:val="F8847FBA"/>
    <w:lvl w:ilvl="0" w:tplc="3B324A08">
      <w:start w:val="1"/>
      <w:numFmt w:val="decimal"/>
      <w:lvlText w:val="%1."/>
      <w:lvlJc w:val="righ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2E9304C5"/>
    <w:multiLevelType w:val="multilevel"/>
    <w:tmpl w:val="C95443DA"/>
    <w:lvl w:ilvl="0">
      <w:start w:val="5"/>
      <w:numFmt w:val="decimal"/>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30473E10"/>
    <w:multiLevelType w:val="hybridMultilevel"/>
    <w:tmpl w:val="7B20E470"/>
    <w:lvl w:ilvl="0" w:tplc="C6E852BA">
      <w:numFmt w:val="bullet"/>
      <w:lvlText w:val="-"/>
      <w:lvlJc w:val="left"/>
      <w:pPr>
        <w:ind w:left="1353" w:hanging="360"/>
      </w:pPr>
      <w:rPr>
        <w:rFonts w:ascii="Calibri" w:eastAsia="Calibri" w:hAnsi="Calibri" w:cs="Times New Roman" w:hint="default"/>
      </w:rPr>
    </w:lvl>
    <w:lvl w:ilvl="1" w:tplc="041A0003" w:tentative="1">
      <w:start w:val="1"/>
      <w:numFmt w:val="bullet"/>
      <w:lvlText w:val="o"/>
      <w:lvlJc w:val="left"/>
      <w:pPr>
        <w:ind w:left="1797" w:hanging="360"/>
      </w:pPr>
      <w:rPr>
        <w:rFonts w:ascii="Courier New" w:hAnsi="Courier New" w:cs="Courier New" w:hint="default"/>
      </w:rPr>
    </w:lvl>
    <w:lvl w:ilvl="2" w:tplc="041A0005" w:tentative="1">
      <w:start w:val="1"/>
      <w:numFmt w:val="bullet"/>
      <w:lvlText w:val=""/>
      <w:lvlJc w:val="left"/>
      <w:pPr>
        <w:ind w:left="2517" w:hanging="360"/>
      </w:pPr>
      <w:rPr>
        <w:rFonts w:ascii="Wingdings" w:hAnsi="Wingdings" w:hint="default"/>
      </w:rPr>
    </w:lvl>
    <w:lvl w:ilvl="3" w:tplc="041A0001" w:tentative="1">
      <w:start w:val="1"/>
      <w:numFmt w:val="bullet"/>
      <w:lvlText w:val=""/>
      <w:lvlJc w:val="left"/>
      <w:pPr>
        <w:ind w:left="3237" w:hanging="360"/>
      </w:pPr>
      <w:rPr>
        <w:rFonts w:ascii="Symbol" w:hAnsi="Symbol" w:hint="default"/>
      </w:rPr>
    </w:lvl>
    <w:lvl w:ilvl="4" w:tplc="041A0003" w:tentative="1">
      <w:start w:val="1"/>
      <w:numFmt w:val="bullet"/>
      <w:lvlText w:val="o"/>
      <w:lvlJc w:val="left"/>
      <w:pPr>
        <w:ind w:left="3957" w:hanging="360"/>
      </w:pPr>
      <w:rPr>
        <w:rFonts w:ascii="Courier New" w:hAnsi="Courier New" w:cs="Courier New" w:hint="default"/>
      </w:rPr>
    </w:lvl>
    <w:lvl w:ilvl="5" w:tplc="041A0005" w:tentative="1">
      <w:start w:val="1"/>
      <w:numFmt w:val="bullet"/>
      <w:lvlText w:val=""/>
      <w:lvlJc w:val="left"/>
      <w:pPr>
        <w:ind w:left="4677" w:hanging="360"/>
      </w:pPr>
      <w:rPr>
        <w:rFonts w:ascii="Wingdings" w:hAnsi="Wingdings" w:hint="default"/>
      </w:rPr>
    </w:lvl>
    <w:lvl w:ilvl="6" w:tplc="041A0001" w:tentative="1">
      <w:start w:val="1"/>
      <w:numFmt w:val="bullet"/>
      <w:lvlText w:val=""/>
      <w:lvlJc w:val="left"/>
      <w:pPr>
        <w:ind w:left="5397" w:hanging="360"/>
      </w:pPr>
      <w:rPr>
        <w:rFonts w:ascii="Symbol" w:hAnsi="Symbol" w:hint="default"/>
      </w:rPr>
    </w:lvl>
    <w:lvl w:ilvl="7" w:tplc="041A0003" w:tentative="1">
      <w:start w:val="1"/>
      <w:numFmt w:val="bullet"/>
      <w:lvlText w:val="o"/>
      <w:lvlJc w:val="left"/>
      <w:pPr>
        <w:ind w:left="6117" w:hanging="360"/>
      </w:pPr>
      <w:rPr>
        <w:rFonts w:ascii="Courier New" w:hAnsi="Courier New" w:cs="Courier New" w:hint="default"/>
      </w:rPr>
    </w:lvl>
    <w:lvl w:ilvl="8" w:tplc="041A0005" w:tentative="1">
      <w:start w:val="1"/>
      <w:numFmt w:val="bullet"/>
      <w:lvlText w:val=""/>
      <w:lvlJc w:val="left"/>
      <w:pPr>
        <w:ind w:left="6837" w:hanging="360"/>
      </w:pPr>
      <w:rPr>
        <w:rFonts w:ascii="Wingdings" w:hAnsi="Wingdings" w:hint="default"/>
      </w:rPr>
    </w:lvl>
  </w:abstractNum>
  <w:abstractNum w:abstractNumId="19" w15:restartNumberingAfterBreak="0">
    <w:nsid w:val="3158406D"/>
    <w:multiLevelType w:val="hybridMultilevel"/>
    <w:tmpl w:val="8FC4E7F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1E31097"/>
    <w:multiLevelType w:val="hybridMultilevel"/>
    <w:tmpl w:val="330E275E"/>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1" w15:restartNumberingAfterBreak="0">
    <w:nsid w:val="346B20CD"/>
    <w:multiLevelType w:val="hybridMultilevel"/>
    <w:tmpl w:val="0CAEE0E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3829293A"/>
    <w:multiLevelType w:val="hybridMultilevel"/>
    <w:tmpl w:val="46967AC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3FEF7A02"/>
    <w:multiLevelType w:val="hybridMultilevel"/>
    <w:tmpl w:val="EF949488"/>
    <w:lvl w:ilvl="0" w:tplc="94B422F4">
      <w:start w:val="1"/>
      <w:numFmt w:val="decimal"/>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3623D8B"/>
    <w:multiLevelType w:val="hybridMultilevel"/>
    <w:tmpl w:val="7C925DF4"/>
    <w:lvl w:ilvl="0" w:tplc="041A0001">
      <w:start w:val="1"/>
      <w:numFmt w:val="bullet"/>
      <w:lvlText w:val=""/>
      <w:lvlJc w:val="left"/>
      <w:pPr>
        <w:ind w:left="502"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5" w15:restartNumberingAfterBreak="0">
    <w:nsid w:val="43E571E0"/>
    <w:multiLevelType w:val="hybridMultilevel"/>
    <w:tmpl w:val="BD34010A"/>
    <w:lvl w:ilvl="0" w:tplc="36C45108">
      <w:start w:val="1"/>
      <w:numFmt w:val="decimal"/>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45A807A9"/>
    <w:multiLevelType w:val="hybridMultilevel"/>
    <w:tmpl w:val="E6F4C9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7641046"/>
    <w:multiLevelType w:val="hybridMultilevel"/>
    <w:tmpl w:val="FB905E34"/>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8" w15:restartNumberingAfterBreak="0">
    <w:nsid w:val="4C162074"/>
    <w:multiLevelType w:val="hybridMultilevel"/>
    <w:tmpl w:val="77BE375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4D5F0AA5"/>
    <w:multiLevelType w:val="hybridMultilevel"/>
    <w:tmpl w:val="6D9C621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4EED16D8"/>
    <w:multiLevelType w:val="hybridMultilevel"/>
    <w:tmpl w:val="BD34010A"/>
    <w:lvl w:ilvl="0" w:tplc="36C45108">
      <w:start w:val="1"/>
      <w:numFmt w:val="decimal"/>
      <w:lvlText w:val="%1."/>
      <w:lvlJc w:val="left"/>
      <w:pPr>
        <w:ind w:left="644" w:hanging="360"/>
      </w:pPr>
      <w:rPr>
        <w:b w:val="0"/>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31" w15:restartNumberingAfterBreak="0">
    <w:nsid w:val="55BD7E5D"/>
    <w:multiLevelType w:val="hybridMultilevel"/>
    <w:tmpl w:val="F8847FBA"/>
    <w:lvl w:ilvl="0" w:tplc="3B324A08">
      <w:start w:val="1"/>
      <w:numFmt w:val="decimal"/>
      <w:lvlText w:val="%1."/>
      <w:lvlJc w:val="righ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A2F1245"/>
    <w:multiLevelType w:val="hybridMultilevel"/>
    <w:tmpl w:val="44D8617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5B4524F6"/>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DF71A8A"/>
    <w:multiLevelType w:val="hybridMultilevel"/>
    <w:tmpl w:val="EF949488"/>
    <w:lvl w:ilvl="0" w:tplc="94B422F4">
      <w:start w:val="1"/>
      <w:numFmt w:val="decimal"/>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36" w15:restartNumberingAfterBreak="0">
    <w:nsid w:val="624C487E"/>
    <w:multiLevelType w:val="hybridMultilevel"/>
    <w:tmpl w:val="9058057A"/>
    <w:lvl w:ilvl="0" w:tplc="9C1ED3C4">
      <w:start w:val="1"/>
      <w:numFmt w:val="decimal"/>
      <w:lvlText w:val="%1."/>
      <w:lvlJc w:val="left"/>
      <w:pPr>
        <w:ind w:left="720" w:hanging="360"/>
      </w:pPr>
      <w:rPr>
        <w:rFonts w:hint="default"/>
        <w:i w:val="0"/>
        <w:strike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627734B4"/>
    <w:multiLevelType w:val="hybridMultilevel"/>
    <w:tmpl w:val="44B060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2F231B2"/>
    <w:multiLevelType w:val="hybridMultilevel"/>
    <w:tmpl w:val="6D9C621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66982467"/>
    <w:multiLevelType w:val="hybridMultilevel"/>
    <w:tmpl w:val="74E265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6AD2571B"/>
    <w:multiLevelType w:val="multilevel"/>
    <w:tmpl w:val="9104F38A"/>
    <w:lvl w:ilvl="0">
      <w:start w:val="1"/>
      <w:numFmt w:val="decimal"/>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1" w15:restartNumberingAfterBreak="0">
    <w:nsid w:val="6D0F2BB5"/>
    <w:multiLevelType w:val="hybridMultilevel"/>
    <w:tmpl w:val="F454C1FA"/>
    <w:lvl w:ilvl="0" w:tplc="5F106D48">
      <w:start w:val="1"/>
      <w:numFmt w:val="bullet"/>
      <w:lvlText w:val="-"/>
      <w:lvlJc w:val="left"/>
      <w:pPr>
        <w:ind w:left="360" w:hanging="360"/>
      </w:pPr>
      <w:rPr>
        <w:rFonts w:ascii="Cambria" w:hAnsi="Cambri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6D900CFE"/>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E864A7"/>
    <w:multiLevelType w:val="hybridMultilevel"/>
    <w:tmpl w:val="6D9C621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74F77EF2"/>
    <w:multiLevelType w:val="multilevel"/>
    <w:tmpl w:val="BA0A98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5D8252D"/>
    <w:multiLevelType w:val="hybridMultilevel"/>
    <w:tmpl w:val="E8081A4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78D31B6E"/>
    <w:multiLevelType w:val="hybridMultilevel"/>
    <w:tmpl w:val="46967AC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7A237083"/>
    <w:multiLevelType w:val="hybridMultilevel"/>
    <w:tmpl w:val="43E87B7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15:restartNumberingAfterBreak="0">
    <w:nsid w:val="7C6D403A"/>
    <w:multiLevelType w:val="hybridMultilevel"/>
    <w:tmpl w:val="C5F62C46"/>
    <w:lvl w:ilvl="0" w:tplc="D86EB74E">
      <w:start w:val="1"/>
      <w:numFmt w:val="lowerLetter"/>
      <w:lvlText w:val="%1)"/>
      <w:lvlJc w:val="left"/>
      <w:pPr>
        <w:ind w:left="720" w:hanging="360"/>
      </w:pPr>
      <w:rPr>
        <w:strike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7C8E2E6D"/>
    <w:multiLevelType w:val="hybridMultilevel"/>
    <w:tmpl w:val="8CE4676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0" w15:restartNumberingAfterBreak="0">
    <w:nsid w:val="7D917B30"/>
    <w:multiLevelType w:val="hybridMultilevel"/>
    <w:tmpl w:val="D7E270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7E4B5238"/>
    <w:multiLevelType w:val="hybridMultilevel"/>
    <w:tmpl w:val="D8B42CAA"/>
    <w:lvl w:ilvl="0" w:tplc="08090001">
      <w:start w:val="1"/>
      <w:numFmt w:val="bullet"/>
      <w:lvlText w:val=""/>
      <w:lvlJc w:val="left"/>
      <w:pPr>
        <w:ind w:left="1117" w:hanging="360"/>
      </w:pPr>
      <w:rPr>
        <w:rFonts w:ascii="Symbol" w:hAnsi="Symbol" w:hint="default"/>
      </w:rPr>
    </w:lvl>
    <w:lvl w:ilvl="1" w:tplc="041A0003" w:tentative="1">
      <w:start w:val="1"/>
      <w:numFmt w:val="bullet"/>
      <w:lvlText w:val="o"/>
      <w:lvlJc w:val="left"/>
      <w:pPr>
        <w:ind w:left="1837" w:hanging="360"/>
      </w:pPr>
      <w:rPr>
        <w:rFonts w:ascii="Courier New" w:hAnsi="Courier New" w:cs="Courier New" w:hint="default"/>
      </w:rPr>
    </w:lvl>
    <w:lvl w:ilvl="2" w:tplc="041A0005" w:tentative="1">
      <w:start w:val="1"/>
      <w:numFmt w:val="bullet"/>
      <w:lvlText w:val=""/>
      <w:lvlJc w:val="left"/>
      <w:pPr>
        <w:ind w:left="2557" w:hanging="360"/>
      </w:pPr>
      <w:rPr>
        <w:rFonts w:ascii="Wingdings" w:hAnsi="Wingdings" w:hint="default"/>
      </w:rPr>
    </w:lvl>
    <w:lvl w:ilvl="3" w:tplc="041A0001" w:tentative="1">
      <w:start w:val="1"/>
      <w:numFmt w:val="bullet"/>
      <w:lvlText w:val=""/>
      <w:lvlJc w:val="left"/>
      <w:pPr>
        <w:ind w:left="3277" w:hanging="360"/>
      </w:pPr>
      <w:rPr>
        <w:rFonts w:ascii="Symbol" w:hAnsi="Symbol" w:hint="default"/>
      </w:rPr>
    </w:lvl>
    <w:lvl w:ilvl="4" w:tplc="041A0003" w:tentative="1">
      <w:start w:val="1"/>
      <w:numFmt w:val="bullet"/>
      <w:lvlText w:val="o"/>
      <w:lvlJc w:val="left"/>
      <w:pPr>
        <w:ind w:left="3997" w:hanging="360"/>
      </w:pPr>
      <w:rPr>
        <w:rFonts w:ascii="Courier New" w:hAnsi="Courier New" w:cs="Courier New" w:hint="default"/>
      </w:rPr>
    </w:lvl>
    <w:lvl w:ilvl="5" w:tplc="041A0005" w:tentative="1">
      <w:start w:val="1"/>
      <w:numFmt w:val="bullet"/>
      <w:lvlText w:val=""/>
      <w:lvlJc w:val="left"/>
      <w:pPr>
        <w:ind w:left="4717" w:hanging="360"/>
      </w:pPr>
      <w:rPr>
        <w:rFonts w:ascii="Wingdings" w:hAnsi="Wingdings" w:hint="default"/>
      </w:rPr>
    </w:lvl>
    <w:lvl w:ilvl="6" w:tplc="041A0001" w:tentative="1">
      <w:start w:val="1"/>
      <w:numFmt w:val="bullet"/>
      <w:lvlText w:val=""/>
      <w:lvlJc w:val="left"/>
      <w:pPr>
        <w:ind w:left="5437" w:hanging="360"/>
      </w:pPr>
      <w:rPr>
        <w:rFonts w:ascii="Symbol" w:hAnsi="Symbol" w:hint="default"/>
      </w:rPr>
    </w:lvl>
    <w:lvl w:ilvl="7" w:tplc="041A0003" w:tentative="1">
      <w:start w:val="1"/>
      <w:numFmt w:val="bullet"/>
      <w:lvlText w:val="o"/>
      <w:lvlJc w:val="left"/>
      <w:pPr>
        <w:ind w:left="6157" w:hanging="360"/>
      </w:pPr>
      <w:rPr>
        <w:rFonts w:ascii="Courier New" w:hAnsi="Courier New" w:cs="Courier New" w:hint="default"/>
      </w:rPr>
    </w:lvl>
    <w:lvl w:ilvl="8" w:tplc="041A0005" w:tentative="1">
      <w:start w:val="1"/>
      <w:numFmt w:val="bullet"/>
      <w:lvlText w:val=""/>
      <w:lvlJc w:val="left"/>
      <w:pPr>
        <w:ind w:left="6877" w:hanging="360"/>
      </w:pPr>
      <w:rPr>
        <w:rFonts w:ascii="Wingdings" w:hAnsi="Wingdings" w:hint="default"/>
      </w:rPr>
    </w:lvl>
  </w:abstractNum>
  <w:num w:numId="1">
    <w:abstractNumId w:val="0"/>
  </w:num>
  <w:num w:numId="2">
    <w:abstractNumId w:val="41"/>
  </w:num>
  <w:num w:numId="3">
    <w:abstractNumId w:val="39"/>
  </w:num>
  <w:num w:numId="4">
    <w:abstractNumId w:val="4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35"/>
  </w:num>
  <w:num w:numId="7">
    <w:abstractNumId w:val="26"/>
  </w:num>
  <w:num w:numId="8">
    <w:abstractNumId w:val="51"/>
  </w:num>
  <w:num w:numId="9">
    <w:abstractNumId w:val="16"/>
  </w:num>
  <w:num w:numId="10">
    <w:abstractNumId w:val="44"/>
  </w:num>
  <w:num w:numId="11">
    <w:abstractNumId w:val="4"/>
  </w:num>
  <w:num w:numId="12">
    <w:abstractNumId w:val="14"/>
  </w:num>
  <w:num w:numId="13">
    <w:abstractNumId w:val="50"/>
  </w:num>
  <w:num w:numId="14">
    <w:abstractNumId w:val="43"/>
  </w:num>
  <w:num w:numId="15">
    <w:abstractNumId w:val="8"/>
  </w:num>
  <w:num w:numId="16">
    <w:abstractNumId w:val="47"/>
  </w:num>
  <w:num w:numId="17">
    <w:abstractNumId w:val="48"/>
  </w:num>
  <w:num w:numId="18">
    <w:abstractNumId w:val="9"/>
  </w:num>
  <w:num w:numId="19">
    <w:abstractNumId w:val="5"/>
  </w:num>
  <w:num w:numId="20">
    <w:abstractNumId w:val="34"/>
  </w:num>
  <w:num w:numId="21">
    <w:abstractNumId w:val="11"/>
  </w:num>
  <w:num w:numId="22">
    <w:abstractNumId w:val="27"/>
  </w:num>
  <w:num w:numId="23">
    <w:abstractNumId w:val="38"/>
  </w:num>
  <w:num w:numId="24">
    <w:abstractNumId w:val="2"/>
  </w:num>
  <w:num w:numId="25">
    <w:abstractNumId w:val="13"/>
  </w:num>
  <w:num w:numId="26">
    <w:abstractNumId w:val="7"/>
  </w:num>
  <w:num w:numId="27">
    <w:abstractNumId w:val="10"/>
  </w:num>
  <w:num w:numId="28">
    <w:abstractNumId w:val="21"/>
  </w:num>
  <w:num w:numId="29">
    <w:abstractNumId w:val="37"/>
  </w:num>
  <w:num w:numId="30">
    <w:abstractNumId w:val="46"/>
  </w:num>
  <w:num w:numId="31">
    <w:abstractNumId w:val="28"/>
  </w:num>
  <w:num w:numId="32">
    <w:abstractNumId w:val="33"/>
  </w:num>
  <w:num w:numId="33">
    <w:abstractNumId w:val="31"/>
  </w:num>
  <w:num w:numId="34">
    <w:abstractNumId w:val="25"/>
  </w:num>
  <w:num w:numId="35">
    <w:abstractNumId w:val="1"/>
  </w:num>
  <w:num w:numId="36">
    <w:abstractNumId w:val="22"/>
  </w:num>
  <w:num w:numId="37">
    <w:abstractNumId w:val="3"/>
  </w:num>
  <w:num w:numId="38">
    <w:abstractNumId w:val="24"/>
  </w:num>
  <w:num w:numId="39">
    <w:abstractNumId w:val="15"/>
  </w:num>
  <w:num w:numId="40">
    <w:abstractNumId w:val="29"/>
  </w:num>
  <w:num w:numId="41">
    <w:abstractNumId w:val="36"/>
  </w:num>
  <w:num w:numId="42">
    <w:abstractNumId w:val="17"/>
  </w:num>
  <w:num w:numId="43">
    <w:abstractNumId w:val="23"/>
  </w:num>
  <w:num w:numId="44">
    <w:abstractNumId w:val="19"/>
  </w:num>
  <w:num w:numId="45">
    <w:abstractNumId w:val="42"/>
  </w:num>
  <w:num w:numId="46">
    <w:abstractNumId w:val="45"/>
  </w:num>
  <w:num w:numId="47">
    <w:abstractNumId w:val="32"/>
  </w:num>
  <w:num w:numId="48">
    <w:abstractNumId w:val="49"/>
  </w:num>
  <w:num w:numId="49">
    <w:abstractNumId w:val="18"/>
  </w:num>
  <w:num w:numId="50">
    <w:abstractNumId w:val="20"/>
  </w:num>
  <w:num w:numId="51">
    <w:abstractNumId w:val="12"/>
  </w:num>
  <w:num w:numId="52">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C42"/>
    <w:rsid w:val="00021B4D"/>
    <w:rsid w:val="00023737"/>
    <w:rsid w:val="00036F71"/>
    <w:rsid w:val="00050658"/>
    <w:rsid w:val="00050D45"/>
    <w:rsid w:val="00075AE0"/>
    <w:rsid w:val="00093BEC"/>
    <w:rsid w:val="000960A4"/>
    <w:rsid w:val="00097064"/>
    <w:rsid w:val="000A24F9"/>
    <w:rsid w:val="000A7361"/>
    <w:rsid w:val="000D23E7"/>
    <w:rsid w:val="000D25BD"/>
    <w:rsid w:val="000E3739"/>
    <w:rsid w:val="000F5FA5"/>
    <w:rsid w:val="00105281"/>
    <w:rsid w:val="00106CDF"/>
    <w:rsid w:val="001122F3"/>
    <w:rsid w:val="00135A58"/>
    <w:rsid w:val="00137698"/>
    <w:rsid w:val="0018251E"/>
    <w:rsid w:val="00191625"/>
    <w:rsid w:val="001C7D8A"/>
    <w:rsid w:val="001E281D"/>
    <w:rsid w:val="002109DE"/>
    <w:rsid w:val="00215A1D"/>
    <w:rsid w:val="00264313"/>
    <w:rsid w:val="00274BAA"/>
    <w:rsid w:val="002A413B"/>
    <w:rsid w:val="002B5FB8"/>
    <w:rsid w:val="002B7EF1"/>
    <w:rsid w:val="002C1041"/>
    <w:rsid w:val="002C5519"/>
    <w:rsid w:val="002E0B12"/>
    <w:rsid w:val="002E7A97"/>
    <w:rsid w:val="002F6DE2"/>
    <w:rsid w:val="0030791D"/>
    <w:rsid w:val="00314F59"/>
    <w:rsid w:val="00341C70"/>
    <w:rsid w:val="00347F21"/>
    <w:rsid w:val="00366127"/>
    <w:rsid w:val="00374B60"/>
    <w:rsid w:val="00376D7E"/>
    <w:rsid w:val="00386C33"/>
    <w:rsid w:val="00395D68"/>
    <w:rsid w:val="00396584"/>
    <w:rsid w:val="003A6017"/>
    <w:rsid w:val="003A72C3"/>
    <w:rsid w:val="003D4CC0"/>
    <w:rsid w:val="003E0718"/>
    <w:rsid w:val="003E07B1"/>
    <w:rsid w:val="0042393A"/>
    <w:rsid w:val="00430F63"/>
    <w:rsid w:val="0044057D"/>
    <w:rsid w:val="004465E9"/>
    <w:rsid w:val="00470A70"/>
    <w:rsid w:val="0047146D"/>
    <w:rsid w:val="00473F0A"/>
    <w:rsid w:val="0049603E"/>
    <w:rsid w:val="00496186"/>
    <w:rsid w:val="004A6C53"/>
    <w:rsid w:val="004C71CE"/>
    <w:rsid w:val="004F0C53"/>
    <w:rsid w:val="004F6906"/>
    <w:rsid w:val="0051280A"/>
    <w:rsid w:val="00512FBE"/>
    <w:rsid w:val="00513BE4"/>
    <w:rsid w:val="00537D98"/>
    <w:rsid w:val="00542B18"/>
    <w:rsid w:val="00556B56"/>
    <w:rsid w:val="00566885"/>
    <w:rsid w:val="00576736"/>
    <w:rsid w:val="005A0182"/>
    <w:rsid w:val="005B3202"/>
    <w:rsid w:val="005C4E1D"/>
    <w:rsid w:val="005C6650"/>
    <w:rsid w:val="005D1772"/>
    <w:rsid w:val="005E3CAE"/>
    <w:rsid w:val="006255E9"/>
    <w:rsid w:val="0063613D"/>
    <w:rsid w:val="00670D37"/>
    <w:rsid w:val="0068101F"/>
    <w:rsid w:val="00681577"/>
    <w:rsid w:val="00687B02"/>
    <w:rsid w:val="006D3EEB"/>
    <w:rsid w:val="006D7329"/>
    <w:rsid w:val="006F6CA1"/>
    <w:rsid w:val="00715A77"/>
    <w:rsid w:val="00737EAE"/>
    <w:rsid w:val="00751E46"/>
    <w:rsid w:val="007578FB"/>
    <w:rsid w:val="007868D4"/>
    <w:rsid w:val="00786A5F"/>
    <w:rsid w:val="00796D21"/>
    <w:rsid w:val="007A03D1"/>
    <w:rsid w:val="007C1668"/>
    <w:rsid w:val="007D033D"/>
    <w:rsid w:val="007D22FB"/>
    <w:rsid w:val="007D5A0F"/>
    <w:rsid w:val="007E783E"/>
    <w:rsid w:val="007F75F8"/>
    <w:rsid w:val="00802DBB"/>
    <w:rsid w:val="00803960"/>
    <w:rsid w:val="00814097"/>
    <w:rsid w:val="0081602E"/>
    <w:rsid w:val="0082336F"/>
    <w:rsid w:val="00831AFF"/>
    <w:rsid w:val="00836851"/>
    <w:rsid w:val="00856F9D"/>
    <w:rsid w:val="00896EA5"/>
    <w:rsid w:val="008B483A"/>
    <w:rsid w:val="008B67E8"/>
    <w:rsid w:val="008C0E4B"/>
    <w:rsid w:val="008C1678"/>
    <w:rsid w:val="008E4D3B"/>
    <w:rsid w:val="008E6441"/>
    <w:rsid w:val="008F2A7E"/>
    <w:rsid w:val="00903076"/>
    <w:rsid w:val="00906AB2"/>
    <w:rsid w:val="00912878"/>
    <w:rsid w:val="00912EAB"/>
    <w:rsid w:val="009314FC"/>
    <w:rsid w:val="0093706D"/>
    <w:rsid w:val="009601A2"/>
    <w:rsid w:val="00971A0D"/>
    <w:rsid w:val="00991150"/>
    <w:rsid w:val="00997885"/>
    <w:rsid w:val="009A5D4D"/>
    <w:rsid w:val="009C5599"/>
    <w:rsid w:val="009C631D"/>
    <w:rsid w:val="009D1855"/>
    <w:rsid w:val="009E4627"/>
    <w:rsid w:val="00A208D5"/>
    <w:rsid w:val="00A35EDD"/>
    <w:rsid w:val="00A37A15"/>
    <w:rsid w:val="00A75971"/>
    <w:rsid w:val="00A76C96"/>
    <w:rsid w:val="00AA2A02"/>
    <w:rsid w:val="00AC1318"/>
    <w:rsid w:val="00AD271F"/>
    <w:rsid w:val="00AD4908"/>
    <w:rsid w:val="00AE19ED"/>
    <w:rsid w:val="00AE395D"/>
    <w:rsid w:val="00AF135F"/>
    <w:rsid w:val="00B04D4C"/>
    <w:rsid w:val="00B1212D"/>
    <w:rsid w:val="00B2400D"/>
    <w:rsid w:val="00B32CD6"/>
    <w:rsid w:val="00B6011F"/>
    <w:rsid w:val="00B9774A"/>
    <w:rsid w:val="00BA17FA"/>
    <w:rsid w:val="00BA4F59"/>
    <w:rsid w:val="00BB6A11"/>
    <w:rsid w:val="00BC1641"/>
    <w:rsid w:val="00BC45F3"/>
    <w:rsid w:val="00BC4D28"/>
    <w:rsid w:val="00BD125E"/>
    <w:rsid w:val="00BD4859"/>
    <w:rsid w:val="00BE318F"/>
    <w:rsid w:val="00BE3F95"/>
    <w:rsid w:val="00BE67A3"/>
    <w:rsid w:val="00BF0C14"/>
    <w:rsid w:val="00BF296B"/>
    <w:rsid w:val="00C45F5E"/>
    <w:rsid w:val="00C61B87"/>
    <w:rsid w:val="00C62C26"/>
    <w:rsid w:val="00C80440"/>
    <w:rsid w:val="00C84E48"/>
    <w:rsid w:val="00C94FF9"/>
    <w:rsid w:val="00C96D08"/>
    <w:rsid w:val="00C97E73"/>
    <w:rsid w:val="00CA0393"/>
    <w:rsid w:val="00CA5044"/>
    <w:rsid w:val="00CA52E7"/>
    <w:rsid w:val="00CE086E"/>
    <w:rsid w:val="00CE1C42"/>
    <w:rsid w:val="00CE40D2"/>
    <w:rsid w:val="00D1122B"/>
    <w:rsid w:val="00D165A0"/>
    <w:rsid w:val="00D32881"/>
    <w:rsid w:val="00D63C3D"/>
    <w:rsid w:val="00D70E0D"/>
    <w:rsid w:val="00D81044"/>
    <w:rsid w:val="00DA4767"/>
    <w:rsid w:val="00DB40DF"/>
    <w:rsid w:val="00DC1C42"/>
    <w:rsid w:val="00DC2352"/>
    <w:rsid w:val="00DC42E0"/>
    <w:rsid w:val="00DE003C"/>
    <w:rsid w:val="00DF1A84"/>
    <w:rsid w:val="00E1666C"/>
    <w:rsid w:val="00E173A6"/>
    <w:rsid w:val="00E26EF0"/>
    <w:rsid w:val="00E47F59"/>
    <w:rsid w:val="00E5534D"/>
    <w:rsid w:val="00E6187F"/>
    <w:rsid w:val="00E76820"/>
    <w:rsid w:val="00E9501F"/>
    <w:rsid w:val="00E97540"/>
    <w:rsid w:val="00EA1F69"/>
    <w:rsid w:val="00EA3BE5"/>
    <w:rsid w:val="00EB6CC2"/>
    <w:rsid w:val="00EC1C38"/>
    <w:rsid w:val="00EC3E6E"/>
    <w:rsid w:val="00EE436E"/>
    <w:rsid w:val="00EE6A39"/>
    <w:rsid w:val="00F43D50"/>
    <w:rsid w:val="00F56736"/>
    <w:rsid w:val="00F705E3"/>
    <w:rsid w:val="00F91B26"/>
    <w:rsid w:val="00FB7086"/>
    <w:rsid w:val="00FD04ED"/>
    <w:rsid w:val="00FD7796"/>
    <w:rsid w:val="00FE01D5"/>
    <w:rsid w:val="00FF11DF"/>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9B348"/>
  <w15:docId w15:val="{A897BA17-984E-4189-AF1E-1D17E62D6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34D"/>
  </w:style>
  <w:style w:type="paragraph" w:styleId="Naslov1">
    <w:name w:val="heading 1"/>
    <w:basedOn w:val="Normal"/>
    <w:next w:val="Normal"/>
    <w:link w:val="Naslov1Char"/>
    <w:uiPriority w:val="9"/>
    <w:qFormat/>
    <w:rsid w:val="00E7682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autoRedefine/>
    <w:uiPriority w:val="9"/>
    <w:unhideWhenUsed/>
    <w:qFormat/>
    <w:rsid w:val="00C97E73"/>
    <w:pPr>
      <w:spacing w:before="100" w:beforeAutospacing="1" w:after="100" w:afterAutospacing="1" w:line="240" w:lineRule="auto"/>
      <w:contextualSpacing/>
      <w:jc w:val="both"/>
      <w:outlineLvl w:val="1"/>
    </w:pPr>
    <w:rPr>
      <w:rFonts w:ascii="Times New Roman" w:eastAsia="Times New Roman" w:hAnsi="Times New Roman" w:cs="Times New Roman"/>
      <w:b/>
      <w:bCs/>
      <w:iCs/>
      <w:sz w:val="24"/>
      <w:szCs w:val="24"/>
    </w:rPr>
  </w:style>
  <w:style w:type="paragraph" w:styleId="Naslov7">
    <w:name w:val="heading 7"/>
    <w:basedOn w:val="Normal"/>
    <w:next w:val="Normal"/>
    <w:link w:val="Naslov7Char"/>
    <w:uiPriority w:val="9"/>
    <w:semiHidden/>
    <w:unhideWhenUsed/>
    <w:qFormat/>
    <w:rsid w:val="0019162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2C104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C1041"/>
  </w:style>
  <w:style w:type="paragraph" w:styleId="Podnoje">
    <w:name w:val="footer"/>
    <w:basedOn w:val="Normal"/>
    <w:link w:val="PodnojeChar"/>
    <w:uiPriority w:val="99"/>
    <w:unhideWhenUsed/>
    <w:rsid w:val="002C104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C1041"/>
  </w:style>
  <w:style w:type="paragraph" w:styleId="Odlomakpopisa">
    <w:name w:val="List Paragraph"/>
    <w:aliases w:val="Normal List,Endnote,Indent,Paragraph,Citation List,Normal bullet 2,Resume Title,Paragraphe de liste PBLH,Bullet list,List Paragraph Char Char,b1,Number_1,SGLText List Paragraph,new,lp1,Normal Sentence,Colorful List - Accent 11,ListPar1"/>
    <w:basedOn w:val="Normal"/>
    <w:link w:val="OdlomakpopisaChar"/>
    <w:uiPriority w:val="34"/>
    <w:qFormat/>
    <w:rsid w:val="00AD271F"/>
    <w:pPr>
      <w:ind w:left="720"/>
      <w:contextualSpacing/>
    </w:pPr>
  </w:style>
  <w:style w:type="character" w:customStyle="1" w:styleId="Naslov2Char">
    <w:name w:val="Naslov 2 Char"/>
    <w:basedOn w:val="Zadanifontodlomka"/>
    <w:link w:val="Naslov2"/>
    <w:uiPriority w:val="9"/>
    <w:rsid w:val="00C97E73"/>
    <w:rPr>
      <w:rFonts w:ascii="Times New Roman" w:eastAsia="Times New Roman" w:hAnsi="Times New Roman" w:cs="Times New Roman"/>
      <w:b/>
      <w:bCs/>
      <w:iCs/>
      <w:sz w:val="24"/>
      <w:szCs w:val="24"/>
    </w:rPr>
  </w:style>
  <w:style w:type="paragraph" w:styleId="Bezproreda">
    <w:name w:val="No Spacing"/>
    <w:basedOn w:val="Normal"/>
    <w:uiPriority w:val="1"/>
    <w:qFormat/>
    <w:rsid w:val="00BF296B"/>
    <w:pPr>
      <w:spacing w:after="0" w:line="240" w:lineRule="auto"/>
    </w:pPr>
    <w:rPr>
      <w:rFonts w:eastAsiaTheme="minorEastAsia"/>
    </w:rPr>
  </w:style>
  <w:style w:type="table" w:customStyle="1" w:styleId="TableGrid12">
    <w:name w:val="Table Grid12"/>
    <w:basedOn w:val="Obinatablica"/>
    <w:next w:val="Reetkatablice"/>
    <w:uiPriority w:val="39"/>
    <w:rsid w:val="00512FBE"/>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eetkatablice">
    <w:name w:val="Table Grid"/>
    <w:basedOn w:val="Obinatablica"/>
    <w:uiPriority w:val="59"/>
    <w:rsid w:val="00512F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Obinatablica"/>
    <w:next w:val="Reetkatablice"/>
    <w:uiPriority w:val="39"/>
    <w:rsid w:val="00512FBE"/>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Obinatablica"/>
    <w:next w:val="Reetkatablice"/>
    <w:uiPriority w:val="39"/>
    <w:rsid w:val="002F6DE2"/>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E76820"/>
    <w:rPr>
      <w:vertAlign w:val="superscript"/>
    </w:rPr>
  </w:style>
  <w:style w:type="paragraph" w:customStyle="1" w:styleId="Char2">
    <w:name w:val="Char2"/>
    <w:basedOn w:val="Normal"/>
    <w:link w:val="Referencafusnote"/>
    <w:uiPriority w:val="99"/>
    <w:rsid w:val="00E76820"/>
    <w:pPr>
      <w:spacing w:line="240" w:lineRule="exact"/>
    </w:pPr>
    <w:rPr>
      <w:vertAlign w:val="superscript"/>
    </w:rPr>
  </w:style>
  <w:style w:type="character" w:customStyle="1" w:styleId="Naslov1Char">
    <w:name w:val="Naslov 1 Char"/>
    <w:basedOn w:val="Zadanifontodlomka"/>
    <w:link w:val="Naslov1"/>
    <w:uiPriority w:val="9"/>
    <w:rsid w:val="00E76820"/>
    <w:rPr>
      <w:rFonts w:asciiTheme="majorHAnsi" w:eastAsiaTheme="majorEastAsia" w:hAnsiTheme="majorHAnsi" w:cstheme="majorBidi"/>
      <w:color w:val="2E74B5" w:themeColor="accent1" w:themeShade="BF"/>
      <w:sz w:val="32"/>
      <w:szCs w:val="32"/>
    </w:rPr>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TekstfusnoteChar"/>
    <w:uiPriority w:val="99"/>
    <w:unhideWhenUsed/>
    <w:rsid w:val="00E76820"/>
    <w:pPr>
      <w:spacing w:after="0" w:line="240" w:lineRule="auto"/>
    </w:pPr>
    <w:rPr>
      <w:sz w:val="20"/>
      <w:szCs w:val="20"/>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basedOn w:val="Zadanifontodlomka"/>
    <w:link w:val="Tekstfusnote"/>
    <w:uiPriority w:val="99"/>
    <w:rsid w:val="00E76820"/>
    <w:rPr>
      <w:sz w:val="20"/>
      <w:szCs w:val="20"/>
    </w:rPr>
  </w:style>
  <w:style w:type="table" w:customStyle="1" w:styleId="Reetkatablice1">
    <w:name w:val="Rešetka tablice1"/>
    <w:basedOn w:val="Obinatablica"/>
    <w:next w:val="Reetkatablice"/>
    <w:uiPriority w:val="59"/>
    <w:rsid w:val="00E76820"/>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59"/>
    <w:rsid w:val="00E76820"/>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encakomentara">
    <w:name w:val="annotation reference"/>
    <w:uiPriority w:val="99"/>
    <w:rsid w:val="00906AB2"/>
    <w:rPr>
      <w:rFonts w:cs="Times New Roman"/>
      <w:sz w:val="16"/>
    </w:rPr>
  </w:style>
  <w:style w:type="paragraph" w:styleId="Tekstkomentara">
    <w:name w:val="annotation text"/>
    <w:basedOn w:val="Normal"/>
    <w:link w:val="TekstkomentaraChar"/>
    <w:uiPriority w:val="99"/>
    <w:rsid w:val="00906AB2"/>
    <w:pPr>
      <w:spacing w:after="200" w:line="240" w:lineRule="auto"/>
    </w:pPr>
    <w:rPr>
      <w:rFonts w:ascii="Calibri" w:eastAsia="Calibri" w:hAnsi="Calibri" w:cs="Times New Roman"/>
      <w:sz w:val="20"/>
      <w:szCs w:val="20"/>
    </w:rPr>
  </w:style>
  <w:style w:type="character" w:customStyle="1" w:styleId="TekstkomentaraChar">
    <w:name w:val="Tekst komentara Char"/>
    <w:basedOn w:val="Zadanifontodlomka"/>
    <w:link w:val="Tekstkomentara"/>
    <w:uiPriority w:val="99"/>
    <w:rsid w:val="00906AB2"/>
    <w:rPr>
      <w:rFonts w:ascii="Calibri" w:eastAsia="Calibri" w:hAnsi="Calibri" w:cs="Times New Roman"/>
      <w:sz w:val="20"/>
      <w:szCs w:val="20"/>
    </w:rPr>
  </w:style>
  <w:style w:type="paragraph" w:styleId="Tekstbalonia">
    <w:name w:val="Balloon Text"/>
    <w:basedOn w:val="Normal"/>
    <w:link w:val="TekstbaloniaChar"/>
    <w:uiPriority w:val="99"/>
    <w:semiHidden/>
    <w:unhideWhenUsed/>
    <w:rsid w:val="00906AB2"/>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906AB2"/>
    <w:rPr>
      <w:rFonts w:ascii="Segoe UI" w:hAnsi="Segoe UI" w:cs="Segoe UI"/>
      <w:sz w:val="18"/>
      <w:szCs w:val="18"/>
    </w:rPr>
  </w:style>
  <w:style w:type="paragraph" w:customStyle="1" w:styleId="bullets">
    <w:name w:val="bullets"/>
    <w:basedOn w:val="Odlomakpopisa"/>
    <w:link w:val="bulletsChar"/>
    <w:qFormat/>
    <w:rsid w:val="00347F21"/>
    <w:pPr>
      <w:numPr>
        <w:numId w:val="6"/>
      </w:numPr>
      <w:spacing w:after="0" w:line="240" w:lineRule="auto"/>
    </w:pPr>
    <w:rPr>
      <w:lang w:val="en-GB"/>
    </w:rPr>
  </w:style>
  <w:style w:type="character" w:customStyle="1" w:styleId="bulletsChar">
    <w:name w:val="bullets Char"/>
    <w:link w:val="bullets"/>
    <w:rsid w:val="00347F21"/>
    <w:rPr>
      <w:lang w:val="en-GB"/>
    </w:rPr>
  </w:style>
  <w:style w:type="paragraph" w:customStyle="1" w:styleId="GlavniNaslov">
    <w:name w:val="GlavniNaslov"/>
    <w:basedOn w:val="Normal"/>
    <w:uiPriority w:val="99"/>
    <w:rsid w:val="00FD7796"/>
    <w:pPr>
      <w:autoSpaceDE w:val="0"/>
      <w:autoSpaceDN w:val="0"/>
      <w:adjustRightInd w:val="0"/>
      <w:spacing w:after="0" w:line="240" w:lineRule="auto"/>
    </w:pPr>
    <w:rPr>
      <w:rFonts w:ascii="Arial" w:eastAsiaTheme="minorEastAsia" w:hAnsi="Arial" w:cs="Arial"/>
      <w:b/>
      <w:bCs/>
      <w:color w:val="000000"/>
      <w:sz w:val="28"/>
      <w:szCs w:val="28"/>
      <w:lang w:eastAsia="hr-HR"/>
    </w:rPr>
  </w:style>
  <w:style w:type="table" w:customStyle="1" w:styleId="Reetkatablice11">
    <w:name w:val="Rešetka tablice11"/>
    <w:basedOn w:val="Obinatablica"/>
    <w:next w:val="Reetkatablice"/>
    <w:uiPriority w:val="59"/>
    <w:rsid w:val="00135A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
    <w:name w:val="Rešetka tablice12"/>
    <w:basedOn w:val="Obinatablica"/>
    <w:next w:val="Reetkatablice"/>
    <w:uiPriority w:val="59"/>
    <w:rsid w:val="00135A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B2400D"/>
    <w:rPr>
      <w:color w:val="0563C1" w:themeColor="hyperlink"/>
      <w:u w:val="single"/>
    </w:rPr>
  </w:style>
  <w:style w:type="paragraph" w:styleId="Sadraj1">
    <w:name w:val="toc 1"/>
    <w:basedOn w:val="Normal"/>
    <w:next w:val="Normal"/>
    <w:autoRedefine/>
    <w:uiPriority w:val="39"/>
    <w:unhideWhenUsed/>
    <w:rsid w:val="00B2400D"/>
    <w:pPr>
      <w:spacing w:before="120" w:after="0" w:line="276" w:lineRule="auto"/>
    </w:pPr>
    <w:rPr>
      <w:rFonts w:eastAsiaTheme="minorEastAsia"/>
      <w:b/>
      <w:bCs/>
      <w:sz w:val="24"/>
      <w:szCs w:val="24"/>
    </w:rPr>
  </w:style>
  <w:style w:type="paragraph" w:styleId="Sadraj2">
    <w:name w:val="toc 2"/>
    <w:basedOn w:val="Normal"/>
    <w:next w:val="Normal"/>
    <w:autoRedefine/>
    <w:uiPriority w:val="39"/>
    <w:unhideWhenUsed/>
    <w:rsid w:val="00B2400D"/>
    <w:pPr>
      <w:tabs>
        <w:tab w:val="right" w:leader="dot" w:pos="9062"/>
      </w:tabs>
      <w:spacing w:after="0" w:line="276" w:lineRule="auto"/>
      <w:ind w:left="220"/>
    </w:pPr>
    <w:rPr>
      <w:rFonts w:eastAsiaTheme="minorEastAsia"/>
      <w:b/>
      <w:bCs/>
    </w:rPr>
  </w:style>
  <w:style w:type="table" w:customStyle="1" w:styleId="TableGrid1">
    <w:name w:val="Table Grid1"/>
    <w:basedOn w:val="Obinatablica"/>
    <w:next w:val="Reetkatablice"/>
    <w:uiPriority w:val="39"/>
    <w:rsid w:val="00B2400D"/>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Obinatablica"/>
    <w:next w:val="Reetkatablice"/>
    <w:uiPriority w:val="39"/>
    <w:rsid w:val="00D81044"/>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Obinatablica"/>
    <w:next w:val="Reetkatablice"/>
    <w:uiPriority w:val="39"/>
    <w:rsid w:val="00D8104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Obinatablica"/>
    <w:next w:val="Reetkatablice"/>
    <w:uiPriority w:val="39"/>
    <w:rsid w:val="00D165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Obinatablica"/>
    <w:next w:val="Reetkatablice"/>
    <w:uiPriority w:val="39"/>
    <w:rsid w:val="008C167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Obinatablica"/>
    <w:next w:val="Reetkatablice"/>
    <w:uiPriority w:val="39"/>
    <w:rsid w:val="008C1678"/>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Obinatablica"/>
    <w:next w:val="Reetkatablice"/>
    <w:uiPriority w:val="59"/>
    <w:rsid w:val="008C167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
    <w:name w:val="Rešetka tablice4"/>
    <w:basedOn w:val="Obinatablica"/>
    <w:next w:val="Reetkatablice"/>
    <w:uiPriority w:val="59"/>
    <w:rsid w:val="008C1678"/>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3">
    <w:name w:val="Rešetka tablice13"/>
    <w:basedOn w:val="Obinatablica"/>
    <w:next w:val="Reetkatablice"/>
    <w:uiPriority w:val="59"/>
    <w:rsid w:val="00DF1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4">
    <w:name w:val="Rešetka tablice14"/>
    <w:basedOn w:val="Obinatablica"/>
    <w:next w:val="Reetkatablice"/>
    <w:uiPriority w:val="59"/>
    <w:rsid w:val="00DF1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5">
    <w:name w:val="Rešetka tablice15"/>
    <w:basedOn w:val="Obinatablica"/>
    <w:next w:val="Reetkatablice"/>
    <w:uiPriority w:val="59"/>
    <w:rsid w:val="00DF1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6">
    <w:name w:val="Rešetka tablice16"/>
    <w:basedOn w:val="Obinatablica"/>
    <w:next w:val="Reetkatablice"/>
    <w:uiPriority w:val="59"/>
    <w:rsid w:val="00DF1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Obinatablica"/>
    <w:next w:val="Reetkatablice"/>
    <w:uiPriority w:val="39"/>
    <w:rsid w:val="00542B18"/>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ara">
    <w:name w:val="annotation subject"/>
    <w:basedOn w:val="Tekstkomentara"/>
    <w:next w:val="Tekstkomentara"/>
    <w:link w:val="PredmetkomentaraChar"/>
    <w:uiPriority w:val="99"/>
    <w:semiHidden/>
    <w:unhideWhenUsed/>
    <w:rsid w:val="00C96D08"/>
    <w:pPr>
      <w:spacing w:after="160"/>
    </w:pPr>
    <w:rPr>
      <w:rFonts w:asciiTheme="minorHAnsi" w:eastAsiaTheme="minorHAnsi" w:hAnsiTheme="minorHAnsi" w:cstheme="minorBidi"/>
      <w:b/>
      <w:bCs/>
    </w:rPr>
  </w:style>
  <w:style w:type="character" w:customStyle="1" w:styleId="PredmetkomentaraChar">
    <w:name w:val="Predmet komentara Char"/>
    <w:basedOn w:val="TekstkomentaraChar"/>
    <w:link w:val="Predmetkomentara"/>
    <w:uiPriority w:val="99"/>
    <w:semiHidden/>
    <w:rsid w:val="00C96D08"/>
    <w:rPr>
      <w:rFonts w:ascii="Calibri" w:eastAsia="Calibri" w:hAnsi="Calibri" w:cs="Times New Roman"/>
      <w:b/>
      <w:bCs/>
      <w:sz w:val="20"/>
      <w:szCs w:val="20"/>
    </w:rPr>
  </w:style>
  <w:style w:type="character" w:customStyle="1" w:styleId="Bodytext9ptBold">
    <w:name w:val="Body text + 9 pt;Bold"/>
    <w:basedOn w:val="Zadanifontodlomka"/>
    <w:rsid w:val="00496186"/>
    <w:rPr>
      <w:rFonts w:ascii="Times New Roman" w:eastAsia="Times New Roman" w:hAnsi="Times New Roman" w:cs="Times New Roman"/>
      <w:b/>
      <w:bCs/>
      <w:color w:val="000000"/>
      <w:spacing w:val="0"/>
      <w:w w:val="100"/>
      <w:position w:val="0"/>
      <w:sz w:val="18"/>
      <w:szCs w:val="18"/>
      <w:shd w:val="clear" w:color="auto" w:fill="FFFFFF"/>
      <w:lang w:val="en-US"/>
    </w:rPr>
  </w:style>
  <w:style w:type="table" w:customStyle="1" w:styleId="TableGrid129">
    <w:name w:val="Table Grid129"/>
    <w:basedOn w:val="Obinatablica"/>
    <w:next w:val="Reetkatablice"/>
    <w:uiPriority w:val="39"/>
    <w:rsid w:val="00912878"/>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7">
    <w:name w:val="Rešetka tablice17"/>
    <w:basedOn w:val="Obinatablica"/>
    <w:next w:val="Reetkatablice"/>
    <w:uiPriority w:val="59"/>
    <w:rsid w:val="008E4D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8">
    <w:name w:val="Rešetka tablice18"/>
    <w:basedOn w:val="Obinatablica"/>
    <w:next w:val="Reetkatablice"/>
    <w:uiPriority w:val="59"/>
    <w:rsid w:val="008E4D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7Char">
    <w:name w:val="Naslov 7 Char"/>
    <w:basedOn w:val="Zadanifontodlomka"/>
    <w:link w:val="Naslov7"/>
    <w:uiPriority w:val="9"/>
    <w:semiHidden/>
    <w:rsid w:val="00191625"/>
    <w:rPr>
      <w:rFonts w:asciiTheme="majorHAnsi" w:eastAsiaTheme="majorEastAsia" w:hAnsiTheme="majorHAnsi" w:cstheme="majorBidi"/>
      <w:i/>
      <w:iCs/>
      <w:color w:val="1F4D78" w:themeColor="accent1" w:themeShade="7F"/>
    </w:rPr>
  </w:style>
  <w:style w:type="character" w:customStyle="1" w:styleId="OdlomakpopisaChar">
    <w:name w:val="Odlomak popisa Char"/>
    <w:aliases w:val="Normal List Char,Endnote Char,Indent Char,Paragraph Char,Citation List Char,Normal bullet 2 Char,Resume Title Char,Paragraphe de liste PBLH Char,Bullet list Char,List Paragraph Char Char Char,b1 Char,Number_1 Char,new Char,lp1 Char"/>
    <w:link w:val="Odlomakpopisa"/>
    <w:uiPriority w:val="34"/>
    <w:qFormat/>
    <w:locked/>
    <w:rsid w:val="00105281"/>
  </w:style>
  <w:style w:type="paragraph" w:customStyle="1" w:styleId="Normal1">
    <w:name w:val="Normal1"/>
    <w:basedOn w:val="Normal"/>
    <w:semiHidden/>
    <w:rsid w:val="005D1772"/>
    <w:pPr>
      <w:spacing w:before="120" w:after="120" w:line="260" w:lineRule="atLeast"/>
      <w:jc w:val="both"/>
    </w:pPr>
    <w:rPr>
      <w:rFonts w:ascii="Calibri" w:eastAsia="Calibri" w:hAnsi="Calibri"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93347">
      <w:bodyDiv w:val="1"/>
      <w:marLeft w:val="0"/>
      <w:marRight w:val="0"/>
      <w:marTop w:val="0"/>
      <w:marBottom w:val="0"/>
      <w:divBdr>
        <w:top w:val="none" w:sz="0" w:space="0" w:color="auto"/>
        <w:left w:val="none" w:sz="0" w:space="0" w:color="auto"/>
        <w:bottom w:val="none" w:sz="0" w:space="0" w:color="auto"/>
        <w:right w:val="none" w:sz="0" w:space="0" w:color="auto"/>
      </w:divBdr>
    </w:div>
    <w:div w:id="573050446">
      <w:bodyDiv w:val="1"/>
      <w:marLeft w:val="0"/>
      <w:marRight w:val="0"/>
      <w:marTop w:val="0"/>
      <w:marBottom w:val="0"/>
      <w:divBdr>
        <w:top w:val="none" w:sz="0" w:space="0" w:color="auto"/>
        <w:left w:val="none" w:sz="0" w:space="0" w:color="auto"/>
        <w:bottom w:val="none" w:sz="0" w:space="0" w:color="auto"/>
        <w:right w:val="none" w:sz="0" w:space="0" w:color="auto"/>
      </w:divBdr>
    </w:div>
    <w:div w:id="618417556">
      <w:bodyDiv w:val="1"/>
      <w:marLeft w:val="0"/>
      <w:marRight w:val="0"/>
      <w:marTop w:val="0"/>
      <w:marBottom w:val="0"/>
      <w:divBdr>
        <w:top w:val="none" w:sz="0" w:space="0" w:color="auto"/>
        <w:left w:val="none" w:sz="0" w:space="0" w:color="auto"/>
        <w:bottom w:val="none" w:sz="0" w:space="0" w:color="auto"/>
        <w:right w:val="none" w:sz="0" w:space="0" w:color="auto"/>
      </w:divBdr>
    </w:div>
    <w:div w:id="168998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1124BC30C24E42BCFF698328276702" ma:contentTypeVersion="14" ma:contentTypeDescription="Create a new document." ma:contentTypeScope="" ma:versionID="08ad0c597918d6c30da6a8f45ae86bb1">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28d59c2ec15ff121237bc7e2d629d671"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482FA-93CD-400E-8C04-C25CA4811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75EE44-9A35-4A05-82B7-F0446D22B8E5}">
  <ds:schemaRefs>
    <ds:schemaRef ds:uri="http://purl.org/dc/dcmitype/"/>
    <ds:schemaRef ds:uri="http://schemas.microsoft.com/office/2006/documentManagement/types"/>
    <ds:schemaRef ds:uri="http://schemas.openxmlformats.org/package/2006/metadata/core-properties"/>
    <ds:schemaRef ds:uri="http://purl.org/dc/elements/1.1/"/>
    <ds:schemaRef ds:uri="b79bbf72-da78-429d-b3af-e70e85e72d43"/>
    <ds:schemaRef ds:uri="http://schemas.microsoft.com/office/2006/metadata/properties"/>
    <ds:schemaRef ds:uri="http://www.w3.org/XML/1998/namespace"/>
    <ds:schemaRef ds:uri="http://purl.org/dc/terms/"/>
    <ds:schemaRef ds:uri="http://schemas.microsoft.com/office/infopath/2007/PartnerControls"/>
    <ds:schemaRef ds:uri="e7e76099-6754-463c-9cf2-a42a0296b652"/>
    <ds:schemaRef ds:uri="http://schemas.microsoft.com/sharepoint/v3"/>
  </ds:schemaRefs>
</ds:datastoreItem>
</file>

<file path=customXml/itemProps3.xml><?xml version="1.0" encoding="utf-8"?>
<ds:datastoreItem xmlns:ds="http://schemas.openxmlformats.org/officeDocument/2006/customXml" ds:itemID="{D7D3F9D9-5079-4F67-BA0E-4B9DAAE62747}">
  <ds:schemaRefs>
    <ds:schemaRef ds:uri="http://schemas.microsoft.com/sharepoint/v3/contenttype/forms"/>
  </ds:schemaRefs>
</ds:datastoreItem>
</file>

<file path=customXml/itemProps4.xml><?xml version="1.0" encoding="utf-8"?>
<ds:datastoreItem xmlns:ds="http://schemas.openxmlformats.org/officeDocument/2006/customXml" ds:itemID="{B585A815-3893-47D4-80F9-468B4A4F1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3633</Words>
  <Characters>20710</Characters>
  <Application>Microsoft Office Word</Application>
  <DocSecurity>0</DocSecurity>
  <Lines>172</Lines>
  <Paragraphs>48</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24295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MiZ</dc:creator>
  <cp:lastModifiedBy>Ivanović Igor</cp:lastModifiedBy>
  <cp:revision>2</cp:revision>
  <cp:lastPrinted>2022-06-07T11:09:00Z</cp:lastPrinted>
  <dcterms:created xsi:type="dcterms:W3CDTF">2022-06-15T06:06:00Z</dcterms:created>
  <dcterms:modified xsi:type="dcterms:W3CDTF">2022-06-15T06:06:00Z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ies>
</file>